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32BE" w:rsidRPr="00940E1C" w:rsidRDefault="00324C79" w:rsidP="00DF68B6">
      <w:pPr>
        <w:shd w:val="clear" w:color="auto" w:fill="E5DFEC" w:themeFill="accent4" w:themeFillTint="33"/>
        <w:spacing w:after="0"/>
        <w:rPr>
          <w:rFonts w:ascii="Sylfaen" w:hAnsi="Sylfaen"/>
        </w:rPr>
      </w:pPr>
      <w:r w:rsidRPr="00BD0C82">
        <w:rPr>
          <w:rFonts w:ascii="Sylfaen" w:hAnsi="Sylfaen"/>
          <w:b/>
          <w:noProof/>
          <w:highlight w:val="yellow"/>
        </w:rPr>
        <w:drawing>
          <wp:inline distT="0" distB="0" distL="0" distR="0">
            <wp:extent cx="7219950" cy="733425"/>
            <wp:effectExtent l="0" t="0" r="0" b="9525"/>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19950" cy="733425"/>
                    </a:xfrm>
                    <a:prstGeom prst="rect">
                      <a:avLst/>
                    </a:prstGeom>
                    <a:noFill/>
                  </pic:spPr>
                </pic:pic>
              </a:graphicData>
            </a:graphic>
          </wp:inline>
        </w:drawing>
      </w:r>
    </w:p>
    <w:p w:rsidR="008E037A" w:rsidRDefault="008E037A" w:rsidP="008E037A">
      <w:pPr>
        <w:spacing w:after="0"/>
        <w:jc w:val="center"/>
        <w:rPr>
          <w:rFonts w:ascii="Times New Roman" w:hAnsi="Times New Roman"/>
          <w:b/>
          <w:bCs/>
          <w:color w:val="000000"/>
          <w:sz w:val="24"/>
          <w:szCs w:val="24"/>
        </w:rPr>
      </w:pPr>
    </w:p>
    <w:p w:rsidR="008E037A" w:rsidRPr="0023278A" w:rsidRDefault="008E037A" w:rsidP="008E037A">
      <w:pPr>
        <w:spacing w:after="0"/>
        <w:jc w:val="center"/>
        <w:rPr>
          <w:rFonts w:ascii="Times New Roman" w:hAnsi="Times New Roman"/>
          <w:b/>
          <w:bCs/>
          <w:color w:val="000000"/>
          <w:sz w:val="24"/>
          <w:szCs w:val="24"/>
        </w:rPr>
      </w:pPr>
      <w:r w:rsidRPr="0023278A">
        <w:rPr>
          <w:rFonts w:ascii="Times New Roman" w:hAnsi="Times New Roman"/>
          <w:b/>
          <w:bCs/>
          <w:color w:val="000000"/>
          <w:sz w:val="24"/>
          <w:szCs w:val="24"/>
        </w:rPr>
        <w:t>Curriculum</w:t>
      </w:r>
    </w:p>
    <w:tbl>
      <w:tblPr>
        <w:tblpPr w:leftFromText="180" w:rightFromText="180" w:vertAnchor="text" w:horzAnchor="page" w:tblpX="779" w:tblpY="485"/>
        <w:tblW w:w="10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57"/>
        <w:gridCol w:w="1291"/>
        <w:gridCol w:w="34"/>
        <w:gridCol w:w="6236"/>
      </w:tblGrid>
      <w:tr w:rsidR="008E037A" w:rsidRPr="00857D86" w:rsidTr="00AC4967">
        <w:tc>
          <w:tcPr>
            <w:tcW w:w="4548" w:type="dxa"/>
            <w:gridSpan w:val="2"/>
            <w:tcBorders>
              <w:top w:val="single" w:sz="18" w:space="0" w:color="auto"/>
              <w:left w:val="single" w:sz="18" w:space="0" w:color="auto"/>
              <w:bottom w:val="single" w:sz="18" w:space="0" w:color="auto"/>
              <w:right w:val="single" w:sz="8" w:space="0" w:color="auto"/>
            </w:tcBorders>
            <w:shd w:val="clear" w:color="auto" w:fill="E5DFEC"/>
          </w:tcPr>
          <w:p w:rsidR="008E037A" w:rsidRPr="00857D86" w:rsidRDefault="008E037A" w:rsidP="00AC4967">
            <w:pPr>
              <w:spacing w:after="0"/>
              <w:rPr>
                <w:rFonts w:ascii="Times New Roman" w:hAnsi="Times New Roman"/>
                <w:b/>
                <w:sz w:val="24"/>
                <w:szCs w:val="24"/>
              </w:rPr>
            </w:pPr>
            <w:r w:rsidRPr="00857D86">
              <w:rPr>
                <w:rFonts w:ascii="Times New Roman" w:hAnsi="Times New Roman"/>
                <w:b/>
                <w:sz w:val="24"/>
                <w:szCs w:val="24"/>
              </w:rPr>
              <w:t>Program</w:t>
            </w:r>
          </w:p>
        </w:tc>
        <w:tc>
          <w:tcPr>
            <w:tcW w:w="6270" w:type="dxa"/>
            <w:gridSpan w:val="2"/>
            <w:tcBorders>
              <w:top w:val="single" w:sz="18" w:space="0" w:color="auto"/>
              <w:left w:val="single" w:sz="8" w:space="0" w:color="auto"/>
              <w:bottom w:val="single" w:sz="18" w:space="0" w:color="auto"/>
              <w:right w:val="single" w:sz="18" w:space="0" w:color="auto"/>
            </w:tcBorders>
          </w:tcPr>
          <w:p w:rsidR="008E037A" w:rsidRPr="00857D86" w:rsidRDefault="00B35C0C" w:rsidP="00AC4967">
            <w:pPr>
              <w:spacing w:after="0"/>
              <w:rPr>
                <w:rFonts w:ascii="Times New Roman" w:hAnsi="Times New Roman"/>
                <w:b/>
                <w:sz w:val="24"/>
                <w:szCs w:val="24"/>
              </w:rPr>
            </w:pPr>
            <w:r w:rsidRPr="0047575B">
              <w:rPr>
                <w:rFonts w:ascii="Times New Roman" w:hAnsi="Times New Roman" w:cs="Times New Roman"/>
                <w:sz w:val="24"/>
                <w:szCs w:val="24"/>
              </w:rPr>
              <w:t>Leadership and Management in Higher Education</w:t>
            </w:r>
          </w:p>
        </w:tc>
      </w:tr>
      <w:tr w:rsidR="008E037A" w:rsidRPr="00857D86" w:rsidTr="00AC4967">
        <w:tc>
          <w:tcPr>
            <w:tcW w:w="4548" w:type="dxa"/>
            <w:gridSpan w:val="2"/>
            <w:tcBorders>
              <w:top w:val="single" w:sz="18" w:space="0" w:color="auto"/>
              <w:left w:val="single" w:sz="18" w:space="0" w:color="auto"/>
              <w:bottom w:val="single" w:sz="18" w:space="0" w:color="auto"/>
              <w:right w:val="single" w:sz="8" w:space="0" w:color="auto"/>
            </w:tcBorders>
            <w:shd w:val="clear" w:color="auto" w:fill="E5DFEC"/>
          </w:tcPr>
          <w:p w:rsidR="008E037A" w:rsidRPr="00857D86" w:rsidRDefault="008E037A" w:rsidP="00AC4967">
            <w:pPr>
              <w:spacing w:after="0"/>
              <w:rPr>
                <w:rFonts w:ascii="Times New Roman" w:hAnsi="Times New Roman"/>
                <w:b/>
                <w:sz w:val="24"/>
                <w:szCs w:val="24"/>
              </w:rPr>
            </w:pPr>
            <w:r w:rsidRPr="00857D86">
              <w:rPr>
                <w:rFonts w:ascii="Times New Roman" w:hAnsi="Times New Roman"/>
                <w:b/>
                <w:sz w:val="24"/>
                <w:szCs w:val="24"/>
              </w:rPr>
              <w:t>Degree awarded</w:t>
            </w:r>
          </w:p>
        </w:tc>
        <w:tc>
          <w:tcPr>
            <w:tcW w:w="6270" w:type="dxa"/>
            <w:gridSpan w:val="2"/>
            <w:tcBorders>
              <w:top w:val="single" w:sz="18" w:space="0" w:color="auto"/>
              <w:left w:val="single" w:sz="8" w:space="0" w:color="auto"/>
              <w:bottom w:val="single" w:sz="18" w:space="0" w:color="auto"/>
              <w:right w:val="single" w:sz="18" w:space="0" w:color="auto"/>
            </w:tcBorders>
          </w:tcPr>
          <w:p w:rsidR="008E037A" w:rsidRPr="00857D86" w:rsidRDefault="00B35C0C" w:rsidP="00AC4967">
            <w:pPr>
              <w:spacing w:after="0"/>
              <w:rPr>
                <w:rFonts w:ascii="Times New Roman" w:hAnsi="Times New Roman"/>
                <w:b/>
                <w:sz w:val="24"/>
                <w:szCs w:val="24"/>
              </w:rPr>
            </w:pPr>
            <w:r w:rsidRPr="0047575B">
              <w:rPr>
                <w:rFonts w:ascii="Times New Roman" w:hAnsi="Times New Roman" w:cs="Times New Roman"/>
              </w:rPr>
              <w:t>Master of Education Management</w:t>
            </w:r>
          </w:p>
        </w:tc>
      </w:tr>
      <w:tr w:rsidR="008E037A" w:rsidRPr="00857D86" w:rsidTr="00AC4967">
        <w:tc>
          <w:tcPr>
            <w:tcW w:w="4548" w:type="dxa"/>
            <w:gridSpan w:val="2"/>
            <w:tcBorders>
              <w:top w:val="single" w:sz="18" w:space="0" w:color="auto"/>
              <w:left w:val="single" w:sz="18" w:space="0" w:color="auto"/>
              <w:bottom w:val="single" w:sz="18" w:space="0" w:color="auto"/>
              <w:right w:val="single" w:sz="8" w:space="0" w:color="auto"/>
            </w:tcBorders>
            <w:shd w:val="clear" w:color="auto" w:fill="E5DFEC"/>
          </w:tcPr>
          <w:p w:rsidR="008E037A" w:rsidRPr="00857D86" w:rsidRDefault="008E037A" w:rsidP="00AC4967">
            <w:pPr>
              <w:spacing w:after="0"/>
              <w:rPr>
                <w:rFonts w:ascii="Times New Roman" w:hAnsi="Times New Roman"/>
                <w:b/>
                <w:color w:val="943634"/>
                <w:sz w:val="24"/>
                <w:szCs w:val="24"/>
              </w:rPr>
            </w:pPr>
            <w:r w:rsidRPr="00857D86">
              <w:rPr>
                <w:rFonts w:ascii="Times New Roman" w:hAnsi="Times New Roman"/>
                <w:b/>
                <w:sz w:val="24"/>
                <w:szCs w:val="24"/>
              </w:rPr>
              <w:t>Faculty</w:t>
            </w:r>
            <w:r w:rsidRPr="00857D86">
              <w:rPr>
                <w:rFonts w:ascii="Times New Roman" w:hAnsi="Times New Roman"/>
                <w:b/>
                <w:color w:val="943634"/>
                <w:sz w:val="24"/>
                <w:szCs w:val="24"/>
              </w:rPr>
              <w:t xml:space="preserve"> </w:t>
            </w:r>
          </w:p>
        </w:tc>
        <w:tc>
          <w:tcPr>
            <w:tcW w:w="6270" w:type="dxa"/>
            <w:gridSpan w:val="2"/>
            <w:tcBorders>
              <w:top w:val="single" w:sz="18" w:space="0" w:color="auto"/>
              <w:left w:val="single" w:sz="8" w:space="0" w:color="auto"/>
              <w:bottom w:val="single" w:sz="18" w:space="0" w:color="auto"/>
              <w:right w:val="single" w:sz="18" w:space="0" w:color="auto"/>
            </w:tcBorders>
          </w:tcPr>
          <w:p w:rsidR="008E037A" w:rsidRPr="00325848" w:rsidRDefault="00325848" w:rsidP="004D26B3">
            <w:pPr>
              <w:spacing w:after="0"/>
              <w:rPr>
                <w:rFonts w:ascii="Times New Roman" w:hAnsi="Times New Roman"/>
                <w:b/>
              </w:rPr>
            </w:pPr>
            <w:r>
              <w:rPr>
                <w:rFonts w:ascii="Times New Roman" w:hAnsi="Times New Roman"/>
                <w:b/>
              </w:rPr>
              <w:t xml:space="preserve"> </w:t>
            </w:r>
            <w:r w:rsidR="0057282E">
              <w:rPr>
                <w:rFonts w:ascii="Times New Roman" w:hAnsi="Times New Roman"/>
                <w:b/>
              </w:rPr>
              <w:t xml:space="preserve">Faculty of </w:t>
            </w:r>
            <w:r>
              <w:rPr>
                <w:rFonts w:ascii="Times New Roman" w:hAnsi="Times New Roman"/>
                <w:b/>
              </w:rPr>
              <w:t>Business, Low and  Social Sciences</w:t>
            </w:r>
          </w:p>
        </w:tc>
      </w:tr>
      <w:tr w:rsidR="008E037A" w:rsidRPr="00857D86" w:rsidTr="00AC4967">
        <w:tc>
          <w:tcPr>
            <w:tcW w:w="4548" w:type="dxa"/>
            <w:gridSpan w:val="2"/>
            <w:tcBorders>
              <w:top w:val="single" w:sz="18" w:space="0" w:color="auto"/>
              <w:left w:val="single" w:sz="18" w:space="0" w:color="auto"/>
              <w:bottom w:val="single" w:sz="18" w:space="0" w:color="auto"/>
              <w:right w:val="single" w:sz="8" w:space="0" w:color="auto"/>
            </w:tcBorders>
            <w:shd w:val="clear" w:color="auto" w:fill="E5DFEC"/>
          </w:tcPr>
          <w:p w:rsidR="008E037A" w:rsidRPr="00857D86" w:rsidRDefault="008E037A" w:rsidP="00AC4967">
            <w:pPr>
              <w:spacing w:after="0"/>
              <w:rPr>
                <w:rFonts w:ascii="Times New Roman" w:hAnsi="Times New Roman"/>
                <w:b/>
                <w:sz w:val="24"/>
                <w:szCs w:val="24"/>
              </w:rPr>
            </w:pPr>
            <w:r w:rsidRPr="00857D86">
              <w:rPr>
                <w:rFonts w:ascii="Times New Roman" w:hAnsi="Times New Roman"/>
                <w:b/>
                <w:sz w:val="24"/>
                <w:szCs w:val="24"/>
              </w:rPr>
              <w:t>Program coordinator/coordinators</w:t>
            </w:r>
          </w:p>
        </w:tc>
        <w:tc>
          <w:tcPr>
            <w:tcW w:w="6270" w:type="dxa"/>
            <w:gridSpan w:val="2"/>
            <w:tcBorders>
              <w:top w:val="single" w:sz="18" w:space="0" w:color="auto"/>
              <w:left w:val="single" w:sz="8" w:space="0" w:color="auto"/>
              <w:bottom w:val="single" w:sz="18" w:space="0" w:color="auto"/>
              <w:right w:val="single" w:sz="18" w:space="0" w:color="auto"/>
            </w:tcBorders>
          </w:tcPr>
          <w:p w:rsidR="00521585" w:rsidRDefault="004D26B3" w:rsidP="00521585">
            <w:pPr>
              <w:spacing w:after="0"/>
              <w:rPr>
                <w:rFonts w:ascii="Times New Roman" w:hAnsi="Times New Roman"/>
                <w:b/>
                <w:sz w:val="24"/>
                <w:szCs w:val="24"/>
              </w:rPr>
            </w:pPr>
            <w:r>
              <w:rPr>
                <w:rFonts w:ascii="Times New Roman" w:hAnsi="Times New Roman"/>
                <w:b/>
                <w:sz w:val="24"/>
                <w:szCs w:val="24"/>
              </w:rPr>
              <w:t xml:space="preserve">David </w:t>
            </w:r>
            <w:proofErr w:type="spellStart"/>
            <w:r>
              <w:rPr>
                <w:rFonts w:ascii="Times New Roman" w:hAnsi="Times New Roman"/>
                <w:b/>
                <w:sz w:val="24"/>
                <w:szCs w:val="24"/>
              </w:rPr>
              <w:t>Gegechkori</w:t>
            </w:r>
            <w:proofErr w:type="spellEnd"/>
            <w:r>
              <w:rPr>
                <w:rFonts w:ascii="Times New Roman" w:hAnsi="Times New Roman"/>
                <w:b/>
                <w:sz w:val="24"/>
                <w:szCs w:val="24"/>
              </w:rPr>
              <w:t xml:space="preserve"> </w:t>
            </w:r>
            <w:r w:rsidR="00521585">
              <w:rPr>
                <w:rFonts w:ascii="Times New Roman" w:hAnsi="Times New Roman"/>
                <w:b/>
                <w:sz w:val="24"/>
                <w:szCs w:val="24"/>
              </w:rPr>
              <w:t xml:space="preserve">– </w:t>
            </w:r>
            <w:r w:rsidR="00521585" w:rsidRPr="006C201A">
              <w:rPr>
                <w:rFonts w:ascii="Sylfaen" w:hAnsi="Sylfaen"/>
                <w:szCs w:val="20"/>
              </w:rPr>
              <w:t xml:space="preserve"> Associate Professor</w:t>
            </w:r>
            <w:r w:rsidR="00521585">
              <w:rPr>
                <w:rFonts w:ascii="Sylfaen" w:hAnsi="Sylfaen"/>
                <w:szCs w:val="20"/>
              </w:rPr>
              <w:t xml:space="preserve">, </w:t>
            </w:r>
            <w:r w:rsidR="00521585">
              <w:rPr>
                <w:rFonts w:ascii="Times New Roman" w:hAnsi="Times New Roman"/>
                <w:b/>
                <w:sz w:val="24"/>
                <w:szCs w:val="24"/>
              </w:rPr>
              <w:t xml:space="preserve"> </w:t>
            </w:r>
            <w:r w:rsidR="00521585" w:rsidRPr="00521585">
              <w:rPr>
                <w:rFonts w:ascii="Times New Roman" w:hAnsi="Times New Roman"/>
              </w:rPr>
              <w:t>Department of Social Sciences</w:t>
            </w:r>
            <w:r w:rsidR="00521585">
              <w:rPr>
                <w:rFonts w:ascii="Times New Roman" w:hAnsi="Times New Roman"/>
                <w:b/>
                <w:sz w:val="24"/>
                <w:szCs w:val="24"/>
              </w:rPr>
              <w:t xml:space="preserve"> </w:t>
            </w:r>
            <w:r w:rsidR="00E54755">
              <w:rPr>
                <w:rFonts w:ascii="Times New Roman" w:hAnsi="Times New Roman"/>
                <w:b/>
                <w:sz w:val="24"/>
                <w:szCs w:val="24"/>
              </w:rPr>
              <w:t xml:space="preserve"> </w:t>
            </w:r>
            <w:hyperlink r:id="rId9" w:history="1">
              <w:r w:rsidR="00521585" w:rsidRPr="005E6CC1">
                <w:rPr>
                  <w:rStyle w:val="Hyperlink"/>
                  <w:rFonts w:ascii="Times New Roman" w:hAnsi="Times New Roman"/>
                  <w:b/>
                  <w:sz w:val="18"/>
                  <w:szCs w:val="18"/>
                </w:rPr>
                <w:t>d.gegechkori@atsu.edu.ge</w:t>
              </w:r>
            </w:hyperlink>
            <w:r w:rsidR="00521585">
              <w:rPr>
                <w:rFonts w:ascii="Times New Roman" w:hAnsi="Times New Roman"/>
                <w:b/>
                <w:sz w:val="24"/>
                <w:szCs w:val="24"/>
              </w:rPr>
              <w:t xml:space="preserve"> </w:t>
            </w:r>
          </w:p>
          <w:p w:rsidR="00521585" w:rsidRDefault="00521585" w:rsidP="00521585">
            <w:pPr>
              <w:spacing w:after="0"/>
              <w:rPr>
                <w:rFonts w:ascii="Times New Roman" w:hAnsi="Times New Roman"/>
                <w:b/>
              </w:rPr>
            </w:pPr>
            <w:r w:rsidRPr="00521585">
              <w:rPr>
                <w:rFonts w:ascii="Times New Roman" w:hAnsi="Times New Roman"/>
                <w:b/>
              </w:rPr>
              <w:t xml:space="preserve">tel.: +9955577131535 </w:t>
            </w:r>
          </w:p>
          <w:p w:rsidR="00CC3520" w:rsidRDefault="00E54755" w:rsidP="00521585">
            <w:pPr>
              <w:spacing w:after="0"/>
              <w:rPr>
                <w:rStyle w:val="Hyperlink"/>
                <w:rFonts w:ascii="Sylfaen" w:hAnsi="Sylfaen"/>
                <w:sz w:val="20"/>
                <w:szCs w:val="20"/>
              </w:rPr>
            </w:pPr>
            <w:proofErr w:type="spellStart"/>
            <w:r w:rsidRPr="005973A3">
              <w:rPr>
                <w:rFonts w:ascii="Times New Roman" w:hAnsi="Times New Roman"/>
                <w:b/>
                <w:sz w:val="24"/>
                <w:szCs w:val="24"/>
              </w:rPr>
              <w:t>Vladimer</w:t>
            </w:r>
            <w:proofErr w:type="spellEnd"/>
            <w:r w:rsidRPr="005973A3">
              <w:rPr>
                <w:rFonts w:ascii="Times New Roman" w:hAnsi="Times New Roman"/>
                <w:b/>
                <w:sz w:val="24"/>
                <w:szCs w:val="24"/>
              </w:rPr>
              <w:t xml:space="preserve"> </w:t>
            </w:r>
            <w:proofErr w:type="spellStart"/>
            <w:r w:rsidRPr="005973A3">
              <w:rPr>
                <w:rFonts w:ascii="Times New Roman" w:hAnsi="Times New Roman"/>
                <w:b/>
                <w:sz w:val="24"/>
                <w:szCs w:val="24"/>
              </w:rPr>
              <w:t>Adeishvili</w:t>
            </w:r>
            <w:proofErr w:type="spellEnd"/>
            <w:r>
              <w:rPr>
                <w:rFonts w:ascii="Times New Roman" w:hAnsi="Times New Roman"/>
                <w:b/>
              </w:rPr>
              <w:t xml:space="preserve"> – </w:t>
            </w:r>
            <w:r w:rsidRPr="00E54755">
              <w:rPr>
                <w:rFonts w:ascii="Times New Roman" w:hAnsi="Times New Roman"/>
              </w:rPr>
              <w:t>Associate Professor</w:t>
            </w:r>
            <w:r>
              <w:rPr>
                <w:rFonts w:ascii="Times New Roman" w:hAnsi="Times New Roman"/>
                <w:b/>
              </w:rPr>
              <w:t xml:space="preserve">, </w:t>
            </w:r>
            <w:r w:rsidR="00CC3520">
              <w:rPr>
                <w:rFonts w:ascii="Sylfaen" w:hAnsi="Sylfaen"/>
                <w:sz w:val="20"/>
                <w:szCs w:val="20"/>
              </w:rPr>
              <w:t xml:space="preserve"> Department of Teaching Methodology </w:t>
            </w:r>
            <w:hyperlink r:id="rId10" w:history="1">
              <w:r w:rsidR="00CC3520" w:rsidRPr="00750DE9">
                <w:rPr>
                  <w:rStyle w:val="Hyperlink"/>
                  <w:rFonts w:ascii="Sylfaen" w:hAnsi="Sylfaen"/>
                  <w:sz w:val="20"/>
                  <w:szCs w:val="20"/>
                  <w:lang w:val="ka-GE"/>
                </w:rPr>
                <w:t>vladimer.adeishvili@atsu.edu.ge</w:t>
              </w:r>
            </w:hyperlink>
            <w:r w:rsidR="00CC3520">
              <w:rPr>
                <w:rStyle w:val="Hyperlink"/>
                <w:rFonts w:ascii="Sylfaen" w:hAnsi="Sylfaen"/>
                <w:sz w:val="20"/>
                <w:szCs w:val="20"/>
              </w:rPr>
              <w:t xml:space="preserve"> </w:t>
            </w:r>
          </w:p>
          <w:p w:rsidR="00CC3520" w:rsidRPr="00CC3520" w:rsidRDefault="00CC3520" w:rsidP="00521585">
            <w:pPr>
              <w:spacing w:after="0"/>
              <w:rPr>
                <w:rFonts w:ascii="Sylfaen" w:hAnsi="Sylfaen"/>
                <w:color w:val="0000FF" w:themeColor="hyperlink"/>
                <w:sz w:val="20"/>
                <w:szCs w:val="20"/>
                <w:u w:val="single"/>
              </w:rPr>
            </w:pPr>
            <w:r w:rsidRPr="00521585">
              <w:rPr>
                <w:rFonts w:ascii="Times New Roman" w:hAnsi="Times New Roman"/>
                <w:b/>
              </w:rPr>
              <w:t xml:space="preserve">tel.: </w:t>
            </w:r>
            <w:r w:rsidRPr="001D2D32">
              <w:rPr>
                <w:rFonts w:ascii="Sylfaen" w:hAnsi="Sylfaen"/>
                <w:sz w:val="20"/>
                <w:szCs w:val="20"/>
                <w:lang w:val="ka-GE"/>
              </w:rPr>
              <w:t>577-13-18-17; 599-16-42-84</w:t>
            </w:r>
          </w:p>
        </w:tc>
      </w:tr>
      <w:tr w:rsidR="008E037A" w:rsidRPr="00857D86" w:rsidTr="00AC4967">
        <w:tc>
          <w:tcPr>
            <w:tcW w:w="4548" w:type="dxa"/>
            <w:gridSpan w:val="2"/>
            <w:tcBorders>
              <w:top w:val="single" w:sz="18" w:space="0" w:color="auto"/>
              <w:left w:val="single" w:sz="18" w:space="0" w:color="auto"/>
              <w:bottom w:val="single" w:sz="18" w:space="0" w:color="auto"/>
            </w:tcBorders>
            <w:shd w:val="clear" w:color="auto" w:fill="E5DFEC"/>
          </w:tcPr>
          <w:p w:rsidR="008E037A" w:rsidRPr="00857D86" w:rsidRDefault="008E037A" w:rsidP="00AC4967">
            <w:pPr>
              <w:spacing w:after="0"/>
              <w:rPr>
                <w:rFonts w:ascii="Times New Roman" w:hAnsi="Times New Roman"/>
                <w:b/>
                <w:sz w:val="24"/>
                <w:szCs w:val="24"/>
              </w:rPr>
            </w:pPr>
            <w:r w:rsidRPr="00857D86">
              <w:rPr>
                <w:rFonts w:ascii="Times New Roman" w:hAnsi="Times New Roman"/>
                <w:b/>
                <w:sz w:val="24"/>
                <w:szCs w:val="24"/>
              </w:rPr>
              <w:t>Length of the program (semester, ECTS)</w:t>
            </w:r>
          </w:p>
        </w:tc>
        <w:tc>
          <w:tcPr>
            <w:tcW w:w="6270" w:type="dxa"/>
            <w:gridSpan w:val="2"/>
            <w:tcBorders>
              <w:top w:val="single" w:sz="18" w:space="0" w:color="auto"/>
              <w:right w:val="single" w:sz="18" w:space="0" w:color="auto"/>
            </w:tcBorders>
          </w:tcPr>
          <w:p w:rsidR="00521585" w:rsidRDefault="00BD0C82" w:rsidP="00B57373">
            <w:pPr>
              <w:spacing w:after="0" w:line="360" w:lineRule="auto"/>
              <w:jc w:val="both"/>
              <w:rPr>
                <w:rFonts w:ascii="Times New Roman" w:hAnsi="Times New Roman" w:cs="Times New Roman"/>
                <w:noProof/>
                <w:sz w:val="24"/>
                <w:szCs w:val="24"/>
              </w:rPr>
            </w:pPr>
            <w:r w:rsidRPr="00B57373">
              <w:rPr>
                <w:rFonts w:ascii="Times New Roman" w:hAnsi="Times New Roman" w:cs="Times New Roman"/>
                <w:b/>
                <w:noProof/>
                <w:sz w:val="24"/>
                <w:szCs w:val="24"/>
              </w:rPr>
              <w:t xml:space="preserve"> </w:t>
            </w:r>
            <w:r w:rsidRPr="00B57373">
              <w:rPr>
                <w:rFonts w:ascii="Times New Roman" w:hAnsi="Times New Roman" w:cs="Times New Roman"/>
                <w:noProof/>
                <w:sz w:val="24"/>
                <w:szCs w:val="24"/>
              </w:rPr>
              <w:t xml:space="preserve">Educational program involves 120 ECTS credits. </w:t>
            </w:r>
          </w:p>
          <w:p w:rsidR="00521585" w:rsidRDefault="00521585" w:rsidP="00B57373">
            <w:pPr>
              <w:spacing w:after="0" w:line="360" w:lineRule="auto"/>
              <w:jc w:val="both"/>
              <w:rPr>
                <w:rFonts w:ascii="Times New Roman" w:hAnsi="Times New Roman" w:cs="Times New Roman"/>
                <w:noProof/>
                <w:sz w:val="24"/>
                <w:szCs w:val="24"/>
              </w:rPr>
            </w:pPr>
            <w:r>
              <w:rPr>
                <w:rFonts w:ascii="Times New Roman" w:hAnsi="Times New Roman" w:cs="Times New Roman"/>
                <w:noProof/>
                <w:sz w:val="24"/>
                <w:szCs w:val="24"/>
              </w:rPr>
              <w:t>(</w:t>
            </w:r>
            <w:r w:rsidR="00BD0C82" w:rsidRPr="00B57373">
              <w:rPr>
                <w:rFonts w:ascii="Times New Roman" w:hAnsi="Times New Roman" w:cs="Times New Roman"/>
                <w:noProof/>
                <w:sz w:val="24"/>
                <w:szCs w:val="24"/>
              </w:rPr>
              <w:t xml:space="preserve">One credit is equal to 25 academic hours at ATSU. </w:t>
            </w:r>
            <w:r>
              <w:rPr>
                <w:rFonts w:ascii="Times New Roman" w:hAnsi="Times New Roman" w:cs="Times New Roman"/>
                <w:noProof/>
                <w:sz w:val="24"/>
                <w:szCs w:val="24"/>
              </w:rPr>
              <w:t>)</w:t>
            </w:r>
          </w:p>
          <w:p w:rsidR="00BD0C82" w:rsidRPr="00B57373" w:rsidRDefault="00BD0C82" w:rsidP="00B57373">
            <w:pPr>
              <w:spacing w:after="0" w:line="360" w:lineRule="auto"/>
              <w:jc w:val="both"/>
              <w:rPr>
                <w:rFonts w:ascii="Times New Roman" w:hAnsi="Times New Roman" w:cs="Times New Roman"/>
                <w:b/>
                <w:noProof/>
                <w:sz w:val="24"/>
                <w:szCs w:val="24"/>
              </w:rPr>
            </w:pPr>
            <w:r w:rsidRPr="00B57373">
              <w:rPr>
                <w:rFonts w:ascii="Times New Roman" w:hAnsi="Times New Roman" w:cs="Times New Roman"/>
                <w:noProof/>
                <w:sz w:val="24"/>
                <w:szCs w:val="24"/>
              </w:rPr>
              <w:t>Program duration is 2 academic years, 4 semesters.</w:t>
            </w:r>
          </w:p>
          <w:p w:rsidR="008E037A" w:rsidRPr="00857D86" w:rsidRDefault="008E037A" w:rsidP="00AC4967">
            <w:pPr>
              <w:spacing w:after="0"/>
              <w:rPr>
                <w:rFonts w:ascii="Times New Roman" w:hAnsi="Times New Roman"/>
                <w:b/>
                <w:sz w:val="24"/>
                <w:szCs w:val="24"/>
              </w:rPr>
            </w:pPr>
          </w:p>
        </w:tc>
      </w:tr>
      <w:tr w:rsidR="008E037A" w:rsidRPr="00857D86" w:rsidTr="00AC4967">
        <w:tc>
          <w:tcPr>
            <w:tcW w:w="4582" w:type="dxa"/>
            <w:gridSpan w:val="3"/>
            <w:tcBorders>
              <w:top w:val="single" w:sz="18" w:space="0" w:color="auto"/>
              <w:left w:val="single" w:sz="18" w:space="0" w:color="auto"/>
              <w:bottom w:val="single" w:sz="18" w:space="0" w:color="auto"/>
            </w:tcBorders>
            <w:shd w:val="clear" w:color="auto" w:fill="E5DFEC"/>
          </w:tcPr>
          <w:p w:rsidR="008E037A" w:rsidRPr="00857D86" w:rsidRDefault="008E037A" w:rsidP="00AC4967">
            <w:pPr>
              <w:spacing w:after="0"/>
              <w:rPr>
                <w:rFonts w:ascii="Times New Roman" w:hAnsi="Times New Roman"/>
                <w:b/>
                <w:sz w:val="24"/>
                <w:szCs w:val="24"/>
              </w:rPr>
            </w:pPr>
            <w:r w:rsidRPr="00857D86">
              <w:rPr>
                <w:rFonts w:ascii="Times New Roman" w:hAnsi="Times New Roman"/>
                <w:b/>
                <w:sz w:val="24"/>
                <w:szCs w:val="24"/>
              </w:rPr>
              <w:t xml:space="preserve">Language of the  Program  </w:t>
            </w:r>
          </w:p>
        </w:tc>
        <w:tc>
          <w:tcPr>
            <w:tcW w:w="6236" w:type="dxa"/>
            <w:tcBorders>
              <w:top w:val="single" w:sz="18" w:space="0" w:color="auto"/>
              <w:bottom w:val="single" w:sz="18" w:space="0" w:color="auto"/>
              <w:right w:val="single" w:sz="18" w:space="0" w:color="auto"/>
            </w:tcBorders>
          </w:tcPr>
          <w:p w:rsidR="008E037A" w:rsidRPr="00857D86" w:rsidRDefault="00A873E0" w:rsidP="00AC4967">
            <w:pPr>
              <w:spacing w:after="0"/>
              <w:rPr>
                <w:rFonts w:ascii="Times New Roman" w:hAnsi="Times New Roman"/>
                <w:b/>
                <w:sz w:val="24"/>
                <w:szCs w:val="24"/>
              </w:rPr>
            </w:pPr>
            <w:r w:rsidRPr="0037228E">
              <w:rPr>
                <w:rFonts w:ascii="Times New Roman" w:hAnsi="Times New Roman" w:cs="Times New Roman"/>
                <w:noProof/>
                <w:sz w:val="24"/>
                <w:szCs w:val="24"/>
              </w:rPr>
              <w:t>English</w:t>
            </w:r>
          </w:p>
        </w:tc>
      </w:tr>
      <w:tr w:rsidR="00521585" w:rsidRPr="00857D86" w:rsidTr="00AC4967">
        <w:tc>
          <w:tcPr>
            <w:tcW w:w="4582" w:type="dxa"/>
            <w:gridSpan w:val="3"/>
            <w:tcBorders>
              <w:top w:val="single" w:sz="18" w:space="0" w:color="auto"/>
              <w:left w:val="single" w:sz="18" w:space="0" w:color="auto"/>
              <w:bottom w:val="single" w:sz="18" w:space="0" w:color="auto"/>
            </w:tcBorders>
            <w:shd w:val="clear" w:color="auto" w:fill="E5DFEC"/>
          </w:tcPr>
          <w:p w:rsidR="00521585" w:rsidRPr="00857D86" w:rsidRDefault="00521585" w:rsidP="00521585">
            <w:pPr>
              <w:spacing w:after="0"/>
              <w:rPr>
                <w:rFonts w:ascii="Times New Roman" w:hAnsi="Times New Roman"/>
                <w:b/>
                <w:sz w:val="24"/>
                <w:szCs w:val="24"/>
              </w:rPr>
            </w:pPr>
            <w:r w:rsidRPr="00857D86">
              <w:rPr>
                <w:rFonts w:ascii="Times New Roman" w:hAnsi="Times New Roman"/>
                <w:b/>
                <w:sz w:val="24"/>
                <w:szCs w:val="24"/>
              </w:rPr>
              <w:t>Program  development and renewal date of issue</w:t>
            </w:r>
          </w:p>
        </w:tc>
        <w:tc>
          <w:tcPr>
            <w:tcW w:w="6236" w:type="dxa"/>
            <w:tcBorders>
              <w:top w:val="single" w:sz="18" w:space="0" w:color="auto"/>
              <w:bottom w:val="single" w:sz="18" w:space="0" w:color="auto"/>
              <w:right w:val="single" w:sz="18" w:space="0" w:color="auto"/>
            </w:tcBorders>
            <w:shd w:val="clear" w:color="auto" w:fill="FFFFFF"/>
          </w:tcPr>
          <w:p w:rsidR="00521585" w:rsidRPr="006C201A" w:rsidRDefault="00521585" w:rsidP="00521585">
            <w:pPr>
              <w:spacing w:after="0" w:line="240" w:lineRule="auto"/>
              <w:rPr>
                <w:rFonts w:ascii="Sylfaen" w:hAnsi="Sylfaen"/>
                <w:color w:val="943634" w:themeColor="accent2" w:themeShade="BF"/>
                <w:szCs w:val="20"/>
              </w:rPr>
            </w:pPr>
            <w:r w:rsidRPr="006C201A">
              <w:rPr>
                <w:rFonts w:ascii="Sylfaen" w:hAnsi="Sylfaen"/>
                <w:szCs w:val="20"/>
              </w:rPr>
              <w:t xml:space="preserve">The </w:t>
            </w:r>
            <w:proofErr w:type="spellStart"/>
            <w:r w:rsidRPr="006C201A">
              <w:rPr>
                <w:rFonts w:ascii="Sylfaen" w:hAnsi="Sylfaen"/>
                <w:szCs w:val="20"/>
              </w:rPr>
              <w:t>programme</w:t>
            </w:r>
            <w:proofErr w:type="spellEnd"/>
            <w:r w:rsidRPr="006C201A">
              <w:rPr>
                <w:rFonts w:ascii="Sylfaen" w:hAnsi="Sylfaen"/>
                <w:szCs w:val="20"/>
              </w:rPr>
              <w:t xml:space="preserve"> is elaborated in 201</w:t>
            </w:r>
            <w:r>
              <w:rPr>
                <w:rFonts w:ascii="Sylfaen" w:hAnsi="Sylfaen"/>
                <w:szCs w:val="20"/>
              </w:rPr>
              <w:t>3</w:t>
            </w:r>
            <w:r w:rsidRPr="006C201A">
              <w:rPr>
                <w:rFonts w:ascii="Sylfaen" w:hAnsi="Sylfaen"/>
                <w:szCs w:val="20"/>
              </w:rPr>
              <w:t xml:space="preserve"> and is renewed in 2017</w:t>
            </w:r>
          </w:p>
        </w:tc>
      </w:tr>
      <w:tr w:rsidR="00521585" w:rsidRPr="00857D86" w:rsidTr="00AC4967">
        <w:tc>
          <w:tcPr>
            <w:tcW w:w="10818" w:type="dxa"/>
            <w:gridSpan w:val="4"/>
            <w:tcBorders>
              <w:top w:val="single" w:sz="12" w:space="0" w:color="auto"/>
              <w:left w:val="single" w:sz="18" w:space="0" w:color="auto"/>
              <w:bottom w:val="single" w:sz="18" w:space="0" w:color="auto"/>
              <w:right w:val="single" w:sz="18" w:space="0" w:color="auto"/>
            </w:tcBorders>
            <w:shd w:val="clear" w:color="auto" w:fill="E5DFEC"/>
          </w:tcPr>
          <w:p w:rsidR="00521585" w:rsidRPr="00857D86" w:rsidRDefault="00521585" w:rsidP="00521585">
            <w:pPr>
              <w:spacing w:after="0"/>
              <w:rPr>
                <w:rFonts w:ascii="Times New Roman" w:hAnsi="Times New Roman"/>
                <w:b/>
                <w:sz w:val="24"/>
                <w:szCs w:val="24"/>
              </w:rPr>
            </w:pPr>
            <w:r w:rsidRPr="00857D86">
              <w:rPr>
                <w:rFonts w:ascii="Times New Roman" w:hAnsi="Times New Roman"/>
                <w:b/>
                <w:sz w:val="24"/>
                <w:szCs w:val="24"/>
              </w:rPr>
              <w:t>Program  prerequisites</w:t>
            </w:r>
          </w:p>
        </w:tc>
      </w:tr>
      <w:tr w:rsidR="00521585" w:rsidRPr="00857D86" w:rsidTr="00AC4967">
        <w:tc>
          <w:tcPr>
            <w:tcW w:w="10818" w:type="dxa"/>
            <w:gridSpan w:val="4"/>
            <w:tcBorders>
              <w:top w:val="single" w:sz="18" w:space="0" w:color="auto"/>
              <w:left w:val="single" w:sz="18" w:space="0" w:color="auto"/>
              <w:right w:val="single" w:sz="18" w:space="0" w:color="auto"/>
            </w:tcBorders>
          </w:tcPr>
          <w:p w:rsidR="00521585" w:rsidRPr="0047575B" w:rsidRDefault="00521585" w:rsidP="00521585">
            <w:pPr>
              <w:pStyle w:val="ListParagraph"/>
              <w:numPr>
                <w:ilvl w:val="0"/>
                <w:numId w:val="12"/>
              </w:numPr>
              <w:spacing w:after="0" w:line="360" w:lineRule="auto"/>
              <w:jc w:val="both"/>
              <w:rPr>
                <w:rFonts w:ascii="Times New Roman" w:hAnsi="Times New Roman" w:cs="Times New Roman"/>
                <w:noProof/>
                <w:sz w:val="24"/>
                <w:szCs w:val="24"/>
              </w:rPr>
            </w:pPr>
            <w:r w:rsidRPr="0047575B">
              <w:rPr>
                <w:rFonts w:ascii="Times New Roman" w:hAnsi="Times New Roman" w:cs="Times New Roman"/>
                <w:noProof/>
                <w:sz w:val="24"/>
                <w:szCs w:val="24"/>
              </w:rPr>
              <w:t>Bachelors degree or equivalent;</w:t>
            </w:r>
          </w:p>
          <w:p w:rsidR="00521585" w:rsidRPr="0047575B" w:rsidRDefault="00521585" w:rsidP="00521585">
            <w:pPr>
              <w:pStyle w:val="ListParagraph"/>
              <w:numPr>
                <w:ilvl w:val="0"/>
                <w:numId w:val="12"/>
              </w:numPr>
              <w:spacing w:after="0" w:line="360" w:lineRule="auto"/>
              <w:jc w:val="center"/>
              <w:rPr>
                <w:rFonts w:ascii="Times New Roman" w:hAnsi="Times New Roman" w:cs="Times New Roman"/>
                <w:b/>
                <w:sz w:val="24"/>
                <w:szCs w:val="24"/>
              </w:rPr>
            </w:pPr>
            <w:r w:rsidRPr="0047575B">
              <w:rPr>
                <w:rFonts w:ascii="Times New Roman" w:hAnsi="Times New Roman" w:cs="Times New Roman"/>
                <w:noProof/>
                <w:sz w:val="24"/>
                <w:szCs w:val="24"/>
              </w:rPr>
              <w:t>Successful passing of ATSU exam. University exam will be conducted according   to the ATSU regulation for MA programs. Information</w:t>
            </w:r>
            <w:r>
              <w:rPr>
                <w:rFonts w:ascii="Times New Roman" w:hAnsi="Times New Roman" w:cs="Times New Roman"/>
                <w:noProof/>
                <w:sz w:val="24"/>
                <w:szCs w:val="24"/>
              </w:rPr>
              <w:t xml:space="preserve"> can be found at University web-</w:t>
            </w:r>
            <w:r w:rsidRPr="0047575B">
              <w:rPr>
                <w:rFonts w:ascii="Times New Roman" w:hAnsi="Times New Roman" w:cs="Times New Roman"/>
                <w:noProof/>
                <w:sz w:val="24"/>
                <w:szCs w:val="24"/>
              </w:rPr>
              <w:t xml:space="preserve">site. </w:t>
            </w:r>
          </w:p>
          <w:p w:rsidR="00521585" w:rsidRPr="00857D86" w:rsidRDefault="00521585" w:rsidP="00521585">
            <w:pPr>
              <w:pStyle w:val="ListParagraph"/>
              <w:numPr>
                <w:ilvl w:val="0"/>
                <w:numId w:val="12"/>
              </w:numPr>
              <w:spacing w:after="0" w:line="360" w:lineRule="auto"/>
              <w:rPr>
                <w:sz w:val="24"/>
                <w:szCs w:val="24"/>
              </w:rPr>
            </w:pPr>
            <w:r w:rsidRPr="0047575B">
              <w:rPr>
                <w:rFonts w:ascii="Times New Roman" w:hAnsi="Times New Roman" w:cs="Times New Roman"/>
                <w:noProof/>
                <w:sz w:val="24"/>
                <w:szCs w:val="24"/>
              </w:rPr>
              <w:t xml:space="preserve">Applicants should have at least B1 level English </w:t>
            </w:r>
            <w:r>
              <w:rPr>
                <w:rFonts w:ascii="Times New Roman" w:hAnsi="Times New Roman" w:cs="Times New Roman"/>
                <w:noProof/>
                <w:sz w:val="24"/>
                <w:szCs w:val="24"/>
              </w:rPr>
              <w:t>proficiency (</w:t>
            </w:r>
            <w:r w:rsidRPr="0047575B">
              <w:rPr>
                <w:rFonts w:ascii="Times New Roman" w:hAnsi="Times New Roman" w:cs="Times New Roman"/>
                <w:noProof/>
                <w:sz w:val="24"/>
                <w:szCs w:val="24"/>
              </w:rPr>
              <w:t>could be p</w:t>
            </w:r>
            <w:r w:rsidR="00D210FD">
              <w:rPr>
                <w:rFonts w:ascii="Times New Roman" w:hAnsi="Times New Roman" w:cs="Times New Roman"/>
                <w:noProof/>
                <w:sz w:val="24"/>
                <w:szCs w:val="24"/>
              </w:rPr>
              <w:t>ro</w:t>
            </w:r>
            <w:r w:rsidRPr="0047575B">
              <w:rPr>
                <w:rFonts w:ascii="Times New Roman" w:hAnsi="Times New Roman" w:cs="Times New Roman"/>
                <w:noProof/>
                <w:sz w:val="24"/>
                <w:szCs w:val="24"/>
              </w:rPr>
              <w:t>oved by successfully passing the university exam in English or provide with international certificate of at least B</w:t>
            </w:r>
            <w:r>
              <w:rPr>
                <w:rFonts w:ascii="Times New Roman" w:hAnsi="Times New Roman" w:cs="Times New Roman"/>
                <w:noProof/>
                <w:sz w:val="24"/>
                <w:szCs w:val="24"/>
              </w:rPr>
              <w:t>2</w:t>
            </w:r>
            <w:r w:rsidRPr="0047575B">
              <w:rPr>
                <w:rFonts w:ascii="Times New Roman" w:hAnsi="Times New Roman" w:cs="Times New Roman"/>
                <w:noProof/>
                <w:sz w:val="24"/>
                <w:szCs w:val="24"/>
              </w:rPr>
              <w:t>level)</w:t>
            </w:r>
          </w:p>
        </w:tc>
      </w:tr>
      <w:tr w:rsidR="00521585" w:rsidRPr="00857D86" w:rsidTr="00AC4967">
        <w:tc>
          <w:tcPr>
            <w:tcW w:w="10818" w:type="dxa"/>
            <w:gridSpan w:val="4"/>
            <w:tcBorders>
              <w:top w:val="single" w:sz="18" w:space="0" w:color="auto"/>
              <w:left w:val="single" w:sz="18" w:space="0" w:color="auto"/>
              <w:bottom w:val="single" w:sz="18" w:space="0" w:color="auto"/>
              <w:right w:val="single" w:sz="18" w:space="0" w:color="auto"/>
            </w:tcBorders>
            <w:shd w:val="clear" w:color="auto" w:fill="E5DFEC"/>
          </w:tcPr>
          <w:p w:rsidR="00521585" w:rsidRPr="00857D86" w:rsidRDefault="00521585" w:rsidP="00521585">
            <w:pPr>
              <w:spacing w:after="0" w:line="240" w:lineRule="auto"/>
              <w:ind w:hanging="90"/>
              <w:rPr>
                <w:rFonts w:ascii="Times New Roman" w:hAnsi="Times New Roman"/>
                <w:b/>
                <w:sz w:val="24"/>
                <w:szCs w:val="24"/>
              </w:rPr>
            </w:pPr>
            <w:r w:rsidRPr="00857D86">
              <w:rPr>
                <w:rFonts w:ascii="Times New Roman" w:hAnsi="Times New Roman"/>
                <w:b/>
                <w:sz w:val="24"/>
                <w:szCs w:val="24"/>
              </w:rPr>
              <w:t>Aim of the  Program</w:t>
            </w:r>
          </w:p>
        </w:tc>
      </w:tr>
      <w:tr w:rsidR="00521585" w:rsidRPr="00857D86" w:rsidTr="00AC4967">
        <w:tc>
          <w:tcPr>
            <w:tcW w:w="10818" w:type="dxa"/>
            <w:gridSpan w:val="4"/>
            <w:tcBorders>
              <w:top w:val="single" w:sz="18" w:space="0" w:color="auto"/>
              <w:left w:val="single" w:sz="18" w:space="0" w:color="auto"/>
              <w:bottom w:val="single" w:sz="18" w:space="0" w:color="auto"/>
              <w:right w:val="single" w:sz="18" w:space="0" w:color="auto"/>
            </w:tcBorders>
          </w:tcPr>
          <w:p w:rsidR="00521585" w:rsidRPr="00B57373" w:rsidRDefault="00521585" w:rsidP="00521585">
            <w:pPr>
              <w:spacing w:after="0" w:line="360" w:lineRule="auto"/>
              <w:jc w:val="both"/>
              <w:rPr>
                <w:rFonts w:ascii="Times New Roman" w:hAnsi="Times New Roman" w:cs="Times New Roman"/>
                <w:noProof/>
                <w:sz w:val="24"/>
                <w:szCs w:val="24"/>
              </w:rPr>
            </w:pPr>
            <w:r w:rsidRPr="00B57373">
              <w:rPr>
                <w:rFonts w:ascii="Times New Roman" w:hAnsi="Times New Roman" w:cs="Times New Roman"/>
                <w:noProof/>
                <w:sz w:val="24"/>
                <w:szCs w:val="24"/>
              </w:rPr>
              <w:t>The goal</w:t>
            </w:r>
            <w:r w:rsidRPr="00B57373">
              <w:rPr>
                <w:rFonts w:ascii="Times New Roman" w:hAnsi="Times New Roman" w:cs="Times New Roman"/>
                <w:b/>
                <w:noProof/>
                <w:sz w:val="24"/>
                <w:szCs w:val="24"/>
              </w:rPr>
              <w:t xml:space="preserve"> </w:t>
            </w:r>
            <w:r w:rsidRPr="00B57373">
              <w:rPr>
                <w:rFonts w:ascii="Times New Roman" w:hAnsi="Times New Roman" w:cs="Times New Roman"/>
                <w:noProof/>
                <w:sz w:val="24"/>
                <w:szCs w:val="24"/>
              </w:rPr>
              <w:t>of the program is to prepare self-motivated leader, ready to lead successfully in a changing context of High Education, who can communicate  effectively and act collaboratively in local national and international context.</w:t>
            </w:r>
          </w:p>
          <w:p w:rsidR="00521585" w:rsidRPr="0047575B" w:rsidRDefault="00521585" w:rsidP="00521585">
            <w:pPr>
              <w:spacing w:after="0" w:line="360" w:lineRule="auto"/>
              <w:ind w:left="720" w:firstLine="720"/>
              <w:jc w:val="both"/>
              <w:rPr>
                <w:rFonts w:ascii="Times New Roman" w:hAnsi="Times New Roman" w:cs="Times New Roman"/>
                <w:noProof/>
                <w:sz w:val="24"/>
                <w:szCs w:val="24"/>
              </w:rPr>
            </w:pPr>
            <w:r w:rsidRPr="0047575B">
              <w:rPr>
                <w:rFonts w:ascii="Times New Roman" w:hAnsi="Times New Roman" w:cs="Times New Roman"/>
                <w:noProof/>
                <w:sz w:val="24"/>
                <w:szCs w:val="24"/>
              </w:rPr>
              <w:t>They will be able:</w:t>
            </w:r>
          </w:p>
          <w:p w:rsidR="00521585" w:rsidRPr="0047575B" w:rsidRDefault="00521585" w:rsidP="00521585">
            <w:pPr>
              <w:spacing w:after="0" w:line="360" w:lineRule="auto"/>
              <w:ind w:left="1418"/>
              <w:jc w:val="both"/>
              <w:rPr>
                <w:rFonts w:ascii="Times New Roman" w:hAnsi="Times New Roman" w:cs="Times New Roman"/>
                <w:noProof/>
                <w:sz w:val="24"/>
                <w:szCs w:val="24"/>
              </w:rPr>
            </w:pPr>
            <w:r w:rsidRPr="0047575B">
              <w:rPr>
                <w:rFonts w:ascii="Times New Roman" w:hAnsi="Times New Roman" w:cs="Times New Roman"/>
                <w:noProof/>
                <w:sz w:val="24"/>
                <w:szCs w:val="24"/>
              </w:rPr>
              <w:t>•</w:t>
            </w:r>
            <w:r w:rsidRPr="0047575B">
              <w:rPr>
                <w:rFonts w:ascii="Times New Roman" w:hAnsi="Times New Roman" w:cs="Times New Roman"/>
                <w:noProof/>
                <w:sz w:val="24"/>
                <w:szCs w:val="24"/>
              </w:rPr>
              <w:tab/>
              <w:t>To contribute to the improvement of high education system management and foster and support organizational change.</w:t>
            </w:r>
          </w:p>
          <w:p w:rsidR="00521585" w:rsidRPr="0047575B" w:rsidRDefault="00521585" w:rsidP="00521585">
            <w:pPr>
              <w:spacing w:after="0" w:line="360" w:lineRule="auto"/>
              <w:ind w:left="1418"/>
              <w:jc w:val="both"/>
              <w:rPr>
                <w:rFonts w:ascii="Times New Roman" w:hAnsi="Times New Roman" w:cs="Times New Roman"/>
                <w:noProof/>
                <w:sz w:val="24"/>
                <w:szCs w:val="24"/>
              </w:rPr>
            </w:pPr>
            <w:r w:rsidRPr="0047575B">
              <w:rPr>
                <w:rFonts w:ascii="Times New Roman" w:hAnsi="Times New Roman" w:cs="Times New Roman"/>
                <w:noProof/>
                <w:sz w:val="24"/>
                <w:szCs w:val="24"/>
              </w:rPr>
              <w:lastRenderedPageBreak/>
              <w:t>•</w:t>
            </w:r>
            <w:r w:rsidRPr="0047575B">
              <w:rPr>
                <w:rFonts w:ascii="Times New Roman" w:hAnsi="Times New Roman" w:cs="Times New Roman"/>
                <w:noProof/>
                <w:sz w:val="24"/>
                <w:szCs w:val="24"/>
              </w:rPr>
              <w:tab/>
              <w:t>To assist in areas of strategic planning and decision-making.</w:t>
            </w:r>
          </w:p>
          <w:p w:rsidR="00521585" w:rsidRPr="0047575B" w:rsidRDefault="00521585" w:rsidP="00521585">
            <w:pPr>
              <w:spacing w:after="0" w:line="360" w:lineRule="auto"/>
              <w:ind w:left="1418"/>
              <w:jc w:val="both"/>
              <w:rPr>
                <w:rFonts w:ascii="Times New Roman" w:hAnsi="Times New Roman" w:cs="Times New Roman"/>
                <w:noProof/>
                <w:sz w:val="24"/>
                <w:szCs w:val="24"/>
              </w:rPr>
            </w:pPr>
            <w:r w:rsidRPr="0047575B">
              <w:rPr>
                <w:rFonts w:ascii="Times New Roman" w:hAnsi="Times New Roman" w:cs="Times New Roman"/>
                <w:noProof/>
                <w:sz w:val="24"/>
                <w:szCs w:val="24"/>
              </w:rPr>
              <w:t>•</w:t>
            </w:r>
            <w:r w:rsidRPr="0047575B">
              <w:rPr>
                <w:rFonts w:ascii="Times New Roman" w:hAnsi="Times New Roman" w:cs="Times New Roman"/>
                <w:noProof/>
                <w:sz w:val="24"/>
                <w:szCs w:val="24"/>
              </w:rPr>
              <w:tab/>
              <w:t>To develop research skills needed for action research and student oriented teaching, exercis</w:t>
            </w:r>
            <w:r w:rsidR="00D210FD">
              <w:rPr>
                <w:rFonts w:ascii="Times New Roman" w:hAnsi="Times New Roman" w:cs="Times New Roman"/>
                <w:noProof/>
                <w:sz w:val="24"/>
                <w:szCs w:val="24"/>
              </w:rPr>
              <w:t>ed full knowledge of economical</w:t>
            </w:r>
            <w:r w:rsidRPr="0047575B">
              <w:rPr>
                <w:rFonts w:ascii="Times New Roman" w:hAnsi="Times New Roman" w:cs="Times New Roman"/>
                <w:noProof/>
                <w:sz w:val="24"/>
                <w:szCs w:val="24"/>
              </w:rPr>
              <w:t>, political, legal and theoretical issues involved.</w:t>
            </w:r>
          </w:p>
          <w:p w:rsidR="00521585" w:rsidRPr="00D5266C" w:rsidRDefault="00521585" w:rsidP="00521585">
            <w:pPr>
              <w:autoSpaceDE w:val="0"/>
              <w:autoSpaceDN w:val="0"/>
              <w:adjustRightInd w:val="0"/>
              <w:spacing w:after="0" w:line="240" w:lineRule="auto"/>
              <w:jc w:val="both"/>
              <w:rPr>
                <w:rFonts w:ascii="Times New Roman" w:hAnsi="Times New Roman"/>
                <w:sz w:val="24"/>
                <w:szCs w:val="24"/>
              </w:rPr>
            </w:pPr>
          </w:p>
        </w:tc>
      </w:tr>
      <w:tr w:rsidR="00521585" w:rsidRPr="00857D86" w:rsidTr="00AC4967">
        <w:tc>
          <w:tcPr>
            <w:tcW w:w="10818" w:type="dxa"/>
            <w:gridSpan w:val="4"/>
            <w:tcBorders>
              <w:top w:val="single" w:sz="18" w:space="0" w:color="auto"/>
              <w:left w:val="single" w:sz="18" w:space="0" w:color="auto"/>
              <w:right w:val="single" w:sz="18" w:space="0" w:color="auto"/>
            </w:tcBorders>
            <w:shd w:val="clear" w:color="auto" w:fill="E5DFEC"/>
          </w:tcPr>
          <w:p w:rsidR="00521585" w:rsidRPr="00857D86" w:rsidRDefault="00521585" w:rsidP="00521585">
            <w:pPr>
              <w:spacing w:after="0"/>
              <w:rPr>
                <w:rFonts w:ascii="Times New Roman" w:hAnsi="Times New Roman"/>
                <w:b/>
                <w:bCs/>
                <w:sz w:val="24"/>
                <w:szCs w:val="24"/>
              </w:rPr>
            </w:pPr>
            <w:r w:rsidRPr="00857D86">
              <w:rPr>
                <w:rFonts w:ascii="Times New Roman" w:hAnsi="Times New Roman"/>
                <w:b/>
                <w:bCs/>
                <w:sz w:val="24"/>
                <w:szCs w:val="24"/>
              </w:rPr>
              <w:lastRenderedPageBreak/>
              <w:t>Learning outcomes</w:t>
            </w:r>
            <w:r w:rsidRPr="00857D86">
              <w:rPr>
                <w:rFonts w:ascii="Times New Roman" w:hAnsi="Times New Roman"/>
                <w:b/>
                <w:bCs/>
                <w:color w:val="943634"/>
                <w:sz w:val="24"/>
                <w:szCs w:val="24"/>
                <w:lang w:val="ka-GE"/>
              </w:rPr>
              <w:t xml:space="preserve"> </w:t>
            </w:r>
            <w:r w:rsidRPr="00857D86">
              <w:rPr>
                <w:rFonts w:ascii="Times New Roman" w:hAnsi="Times New Roman"/>
                <w:b/>
                <w:bCs/>
                <w:sz w:val="24"/>
                <w:szCs w:val="24"/>
              </w:rPr>
              <w:t>(</w:t>
            </w:r>
            <w:r w:rsidR="003F25A6">
              <w:rPr>
                <w:rFonts w:ascii="Sylfaen" w:hAnsi="Sylfaen"/>
                <w:b/>
                <w:bCs/>
                <w:sz w:val="20"/>
                <w:szCs w:val="20"/>
              </w:rPr>
              <w:t xml:space="preserve"> The map of learning outcomes are enclosed in appendix 2</w:t>
            </w:r>
            <w:r w:rsidRPr="00857D86">
              <w:rPr>
                <w:rFonts w:ascii="Times New Roman" w:hAnsi="Times New Roman"/>
                <w:b/>
                <w:bCs/>
                <w:sz w:val="24"/>
                <w:szCs w:val="24"/>
              </w:rPr>
              <w:t>)</w:t>
            </w:r>
          </w:p>
        </w:tc>
      </w:tr>
      <w:tr w:rsidR="00521585" w:rsidRPr="00857D86" w:rsidTr="00AC4967">
        <w:tc>
          <w:tcPr>
            <w:tcW w:w="3257" w:type="dxa"/>
            <w:tcBorders>
              <w:top w:val="single" w:sz="18" w:space="0" w:color="auto"/>
              <w:left w:val="single" w:sz="18" w:space="0" w:color="auto"/>
              <w:bottom w:val="single" w:sz="18" w:space="0" w:color="auto"/>
            </w:tcBorders>
            <w:shd w:val="clear" w:color="auto" w:fill="E5DFEC"/>
          </w:tcPr>
          <w:p w:rsidR="00521585" w:rsidRPr="00857D86" w:rsidRDefault="00521585" w:rsidP="00521585">
            <w:pPr>
              <w:rPr>
                <w:rFonts w:ascii="Times New Roman" w:hAnsi="Times New Roman"/>
                <w:b/>
                <w:bCs/>
                <w:sz w:val="24"/>
                <w:szCs w:val="24"/>
                <w:lang w:val="ka-GE"/>
              </w:rPr>
            </w:pPr>
            <w:proofErr w:type="spellStart"/>
            <w:r w:rsidRPr="00857D86">
              <w:rPr>
                <w:rFonts w:ascii="Times New Roman" w:hAnsi="Times New Roman"/>
                <w:b/>
                <w:bCs/>
                <w:sz w:val="24"/>
                <w:szCs w:val="24"/>
                <w:lang w:val="ka-GE"/>
              </w:rPr>
              <w:t>Knowledge</w:t>
            </w:r>
            <w:proofErr w:type="spellEnd"/>
            <w:r w:rsidRPr="00857D86">
              <w:rPr>
                <w:rFonts w:ascii="Times New Roman" w:hAnsi="Times New Roman"/>
                <w:b/>
                <w:bCs/>
                <w:sz w:val="24"/>
                <w:szCs w:val="24"/>
                <w:lang w:val="ka-GE"/>
              </w:rPr>
              <w:t xml:space="preserve"> </w:t>
            </w:r>
            <w:proofErr w:type="spellStart"/>
            <w:r w:rsidRPr="00857D86">
              <w:rPr>
                <w:rFonts w:ascii="Times New Roman" w:hAnsi="Times New Roman"/>
                <w:b/>
                <w:bCs/>
                <w:sz w:val="24"/>
                <w:szCs w:val="24"/>
                <w:lang w:val="ka-GE"/>
              </w:rPr>
              <w:t>and</w:t>
            </w:r>
            <w:proofErr w:type="spellEnd"/>
            <w:r w:rsidRPr="00857D86">
              <w:rPr>
                <w:rFonts w:ascii="Times New Roman" w:hAnsi="Times New Roman"/>
                <w:b/>
                <w:bCs/>
                <w:sz w:val="24"/>
                <w:szCs w:val="24"/>
                <w:lang w:val="ka-GE"/>
              </w:rPr>
              <w:t xml:space="preserve"> </w:t>
            </w:r>
            <w:proofErr w:type="spellStart"/>
            <w:r w:rsidRPr="00857D86">
              <w:rPr>
                <w:rFonts w:ascii="Times New Roman" w:hAnsi="Times New Roman"/>
                <w:b/>
                <w:bCs/>
                <w:sz w:val="24"/>
                <w:szCs w:val="24"/>
                <w:lang w:val="ka-GE"/>
              </w:rPr>
              <w:t>understanding</w:t>
            </w:r>
            <w:proofErr w:type="spellEnd"/>
          </w:p>
          <w:p w:rsidR="00521585" w:rsidRPr="00857D86" w:rsidRDefault="00521585" w:rsidP="00521585">
            <w:pPr>
              <w:spacing w:after="0"/>
              <w:rPr>
                <w:rFonts w:ascii="Times New Roman" w:hAnsi="Times New Roman"/>
                <w:b/>
                <w:bCs/>
                <w:sz w:val="24"/>
                <w:szCs w:val="24"/>
                <w:lang w:val="ka-GE"/>
              </w:rPr>
            </w:pPr>
          </w:p>
        </w:tc>
        <w:tc>
          <w:tcPr>
            <w:tcW w:w="7561" w:type="dxa"/>
            <w:gridSpan w:val="3"/>
            <w:tcBorders>
              <w:top w:val="single" w:sz="18" w:space="0" w:color="auto"/>
              <w:bottom w:val="single" w:sz="18" w:space="0" w:color="auto"/>
              <w:right w:val="single" w:sz="18" w:space="0" w:color="auto"/>
            </w:tcBorders>
          </w:tcPr>
          <w:p w:rsidR="00521585" w:rsidRPr="0047575B" w:rsidRDefault="003F25A6" w:rsidP="00521585">
            <w:pPr>
              <w:pStyle w:val="ListParagraph"/>
              <w:numPr>
                <w:ilvl w:val="0"/>
                <w:numId w:val="14"/>
              </w:numPr>
              <w:spacing w:after="0"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T</w:t>
            </w:r>
            <w:r w:rsidR="00521585" w:rsidRPr="0047575B">
              <w:rPr>
                <w:rFonts w:ascii="Times New Roman" w:hAnsi="Times New Roman" w:cs="Times New Roman"/>
                <w:sz w:val="24"/>
                <w:szCs w:val="24"/>
              </w:rPr>
              <w:t>he values*, principles and practices support good leadership and management in the European Higher Education Area;</w:t>
            </w:r>
          </w:p>
          <w:p w:rsidR="00521585" w:rsidRPr="0047575B" w:rsidRDefault="003F25A6" w:rsidP="00521585">
            <w:pPr>
              <w:pStyle w:val="ListParagraph"/>
              <w:numPr>
                <w:ilvl w:val="0"/>
                <w:numId w:val="14"/>
              </w:numPr>
              <w:spacing w:after="0"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T</w:t>
            </w:r>
            <w:r w:rsidR="00521585" w:rsidRPr="0047575B">
              <w:rPr>
                <w:rFonts w:ascii="Times New Roman" w:hAnsi="Times New Roman" w:cs="Times New Roman"/>
                <w:sz w:val="24"/>
                <w:szCs w:val="24"/>
              </w:rPr>
              <w:t>he roles, responsibilities and benefits of universities within their societies, as seen from various perspectives;</w:t>
            </w:r>
          </w:p>
          <w:p w:rsidR="00521585" w:rsidRPr="0047575B" w:rsidRDefault="003F25A6" w:rsidP="00521585">
            <w:pPr>
              <w:pStyle w:val="ListParagraph"/>
              <w:numPr>
                <w:ilvl w:val="0"/>
                <w:numId w:val="14"/>
              </w:numPr>
              <w:spacing w:after="0"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T</w:t>
            </w:r>
            <w:r w:rsidR="00521585" w:rsidRPr="0047575B">
              <w:rPr>
                <w:rFonts w:ascii="Times New Roman" w:hAnsi="Times New Roman" w:cs="Times New Roman"/>
                <w:sz w:val="24"/>
                <w:szCs w:val="24"/>
              </w:rPr>
              <w:t xml:space="preserve">he seminal literature on student-centered approaches to the provision and enhancement </w:t>
            </w:r>
            <w:proofErr w:type="spellStart"/>
            <w:r w:rsidR="00521585" w:rsidRPr="0047575B">
              <w:rPr>
                <w:rFonts w:ascii="Times New Roman" w:hAnsi="Times New Roman" w:cs="Times New Roman"/>
                <w:sz w:val="24"/>
                <w:szCs w:val="24"/>
              </w:rPr>
              <w:t>o</w:t>
            </w:r>
            <w:proofErr w:type="spellEnd"/>
            <w:r w:rsidR="00521585" w:rsidRPr="0047575B">
              <w:rPr>
                <w:rFonts w:ascii="Times New Roman" w:hAnsi="Times New Roman" w:cs="Times New Roman"/>
                <w:sz w:val="24"/>
                <w:szCs w:val="24"/>
              </w:rPr>
              <w:t xml:space="preserve"> higher education;</w:t>
            </w:r>
          </w:p>
          <w:p w:rsidR="00521585" w:rsidRPr="00857D86" w:rsidRDefault="00521585" w:rsidP="00521585">
            <w:pPr>
              <w:pStyle w:val="ListParagraph"/>
              <w:numPr>
                <w:ilvl w:val="0"/>
                <w:numId w:val="14"/>
              </w:numPr>
              <w:spacing w:after="0" w:line="360" w:lineRule="auto"/>
              <w:ind w:left="426" w:hanging="426"/>
              <w:jc w:val="both"/>
              <w:rPr>
                <w:rFonts w:ascii="Times New Roman" w:eastAsia="Times New Roman" w:hAnsi="Times New Roman"/>
                <w:sz w:val="24"/>
                <w:szCs w:val="24"/>
              </w:rPr>
            </w:pPr>
            <w:r w:rsidRPr="0047575B">
              <w:rPr>
                <w:rFonts w:ascii="Times New Roman" w:hAnsi="Times New Roman" w:cs="Times New Roman"/>
                <w:color w:val="000000" w:themeColor="text1"/>
                <w:sz w:val="24"/>
                <w:szCs w:val="24"/>
              </w:rPr>
              <w:t>Guiding principles and good practices in quality assurance, policy development, change management, and governance that can be applied to enhance quality in higher education.</w:t>
            </w:r>
          </w:p>
        </w:tc>
      </w:tr>
      <w:tr w:rsidR="00521585" w:rsidRPr="00857D86" w:rsidTr="00AC4967">
        <w:tc>
          <w:tcPr>
            <w:tcW w:w="3257" w:type="dxa"/>
            <w:tcBorders>
              <w:top w:val="single" w:sz="18" w:space="0" w:color="auto"/>
              <w:left w:val="single" w:sz="18" w:space="0" w:color="auto"/>
              <w:bottom w:val="single" w:sz="18" w:space="0" w:color="auto"/>
            </w:tcBorders>
            <w:shd w:val="clear" w:color="auto" w:fill="E5DFEC"/>
          </w:tcPr>
          <w:p w:rsidR="00521585" w:rsidRPr="00857D86" w:rsidRDefault="00521585" w:rsidP="00521585">
            <w:pPr>
              <w:rPr>
                <w:rFonts w:ascii="Times New Roman" w:hAnsi="Times New Roman"/>
                <w:b/>
                <w:bCs/>
                <w:sz w:val="24"/>
                <w:szCs w:val="24"/>
                <w:lang w:val="ka-GE"/>
              </w:rPr>
            </w:pPr>
            <w:proofErr w:type="spellStart"/>
            <w:r w:rsidRPr="00857D86">
              <w:rPr>
                <w:rFonts w:ascii="Times New Roman" w:hAnsi="Times New Roman"/>
                <w:b/>
                <w:bCs/>
                <w:sz w:val="24"/>
                <w:szCs w:val="24"/>
                <w:lang w:val="ka-GE"/>
              </w:rPr>
              <w:t>Applying</w:t>
            </w:r>
            <w:proofErr w:type="spellEnd"/>
            <w:r w:rsidRPr="00857D86">
              <w:rPr>
                <w:rFonts w:ascii="Times New Roman" w:hAnsi="Times New Roman"/>
                <w:b/>
                <w:bCs/>
                <w:sz w:val="24"/>
                <w:szCs w:val="24"/>
                <w:lang w:val="ka-GE"/>
              </w:rPr>
              <w:t xml:space="preserve"> </w:t>
            </w:r>
            <w:proofErr w:type="spellStart"/>
            <w:r w:rsidRPr="00857D86">
              <w:rPr>
                <w:rFonts w:ascii="Times New Roman" w:hAnsi="Times New Roman"/>
                <w:b/>
                <w:bCs/>
                <w:sz w:val="24"/>
                <w:szCs w:val="24"/>
                <w:lang w:val="ka-GE"/>
              </w:rPr>
              <w:t>knowledge</w:t>
            </w:r>
            <w:proofErr w:type="spellEnd"/>
          </w:p>
          <w:p w:rsidR="00521585" w:rsidRPr="00857D86" w:rsidRDefault="00521585" w:rsidP="00521585">
            <w:pPr>
              <w:spacing w:after="0"/>
              <w:rPr>
                <w:rFonts w:ascii="Times New Roman" w:hAnsi="Times New Roman"/>
                <w:b/>
                <w:bCs/>
                <w:sz w:val="24"/>
                <w:szCs w:val="24"/>
                <w:lang w:val="ka-GE"/>
              </w:rPr>
            </w:pPr>
          </w:p>
        </w:tc>
        <w:tc>
          <w:tcPr>
            <w:tcW w:w="7561" w:type="dxa"/>
            <w:gridSpan w:val="3"/>
            <w:tcBorders>
              <w:top w:val="single" w:sz="18" w:space="0" w:color="auto"/>
              <w:bottom w:val="single" w:sz="18" w:space="0" w:color="auto"/>
              <w:right w:val="single" w:sz="18" w:space="0" w:color="auto"/>
            </w:tcBorders>
          </w:tcPr>
          <w:p w:rsidR="00521585" w:rsidRPr="0047575B" w:rsidRDefault="00521585" w:rsidP="00521585">
            <w:pPr>
              <w:pStyle w:val="ListParagraph"/>
              <w:numPr>
                <w:ilvl w:val="0"/>
                <w:numId w:val="15"/>
              </w:numPr>
              <w:ind w:left="426" w:hanging="426"/>
              <w:rPr>
                <w:rFonts w:ascii="Times New Roman" w:hAnsi="Times New Roman" w:cs="Times New Roman"/>
                <w:color w:val="000000" w:themeColor="text1"/>
                <w:sz w:val="24"/>
                <w:szCs w:val="24"/>
              </w:rPr>
            </w:pPr>
            <w:r w:rsidRPr="0047575B">
              <w:rPr>
                <w:rFonts w:ascii="Times New Roman" w:hAnsi="Times New Roman" w:cs="Times New Roman"/>
                <w:color w:val="000000" w:themeColor="text1"/>
                <w:sz w:val="24"/>
                <w:szCs w:val="24"/>
              </w:rPr>
              <w:t>The key challenges that universities face in supporting the development of their students and staff, and addressing the needs of their local/national communities and stakeholders;</w:t>
            </w:r>
          </w:p>
          <w:p w:rsidR="00521585" w:rsidRPr="0047575B" w:rsidRDefault="00521585" w:rsidP="00521585">
            <w:pPr>
              <w:pStyle w:val="ListParagraph"/>
              <w:numPr>
                <w:ilvl w:val="0"/>
                <w:numId w:val="15"/>
              </w:numPr>
              <w:ind w:left="426" w:hanging="426"/>
              <w:rPr>
                <w:rFonts w:ascii="Times New Roman" w:hAnsi="Times New Roman" w:cs="Times New Roman"/>
                <w:color w:val="000000" w:themeColor="text1"/>
                <w:sz w:val="24"/>
                <w:szCs w:val="24"/>
              </w:rPr>
            </w:pPr>
            <w:r w:rsidRPr="0047575B">
              <w:rPr>
                <w:rFonts w:ascii="Times New Roman" w:hAnsi="Times New Roman" w:cs="Times New Roman"/>
                <w:color w:val="000000" w:themeColor="text1"/>
                <w:sz w:val="24"/>
                <w:szCs w:val="24"/>
              </w:rPr>
              <w:t xml:space="preserve">How knowledge of ways that students learn and experience higher </w:t>
            </w:r>
            <w:proofErr w:type="gramStart"/>
            <w:r w:rsidRPr="0047575B">
              <w:rPr>
                <w:rFonts w:ascii="Times New Roman" w:hAnsi="Times New Roman" w:cs="Times New Roman"/>
                <w:color w:val="000000" w:themeColor="text1"/>
                <w:sz w:val="24"/>
                <w:szCs w:val="24"/>
              </w:rPr>
              <w:t>education(</w:t>
            </w:r>
            <w:proofErr w:type="gramEnd"/>
            <w:r w:rsidRPr="0047575B">
              <w:rPr>
                <w:rFonts w:ascii="Times New Roman" w:hAnsi="Times New Roman" w:cs="Times New Roman"/>
                <w:color w:val="000000" w:themeColor="text1"/>
                <w:sz w:val="24"/>
                <w:szCs w:val="24"/>
              </w:rPr>
              <w:t>within and outside the curriculum) can be used to improve teaching and professional practices;</w:t>
            </w:r>
          </w:p>
          <w:p w:rsidR="00521585" w:rsidRPr="00857D86" w:rsidRDefault="00521585" w:rsidP="00521585">
            <w:pPr>
              <w:pStyle w:val="ListParagraph"/>
              <w:numPr>
                <w:ilvl w:val="0"/>
                <w:numId w:val="15"/>
              </w:numPr>
              <w:ind w:left="426" w:hanging="426"/>
              <w:rPr>
                <w:rFonts w:ascii="Times New Roman" w:eastAsia="Times New Roman" w:hAnsi="Times New Roman"/>
                <w:sz w:val="24"/>
                <w:szCs w:val="24"/>
              </w:rPr>
            </w:pPr>
            <w:r w:rsidRPr="0047575B">
              <w:rPr>
                <w:rFonts w:ascii="Times New Roman" w:hAnsi="Times New Roman" w:cs="Times New Roman"/>
                <w:color w:val="000000" w:themeColor="text1"/>
                <w:sz w:val="24"/>
                <w:szCs w:val="24"/>
              </w:rPr>
              <w:t>The ways that management processes can be set standards, and applied to support the attainment of the strategic objectives of university departments and services.</w:t>
            </w:r>
          </w:p>
        </w:tc>
      </w:tr>
      <w:tr w:rsidR="00521585" w:rsidRPr="00857D86" w:rsidTr="00AC4967">
        <w:tc>
          <w:tcPr>
            <w:tcW w:w="3257" w:type="dxa"/>
            <w:tcBorders>
              <w:top w:val="single" w:sz="18" w:space="0" w:color="auto"/>
              <w:left w:val="single" w:sz="18" w:space="0" w:color="auto"/>
              <w:bottom w:val="single" w:sz="18" w:space="0" w:color="auto"/>
            </w:tcBorders>
            <w:shd w:val="clear" w:color="auto" w:fill="E5DFEC"/>
          </w:tcPr>
          <w:p w:rsidR="00521585" w:rsidRPr="00857D86" w:rsidRDefault="00521585" w:rsidP="00521585">
            <w:pPr>
              <w:rPr>
                <w:rFonts w:ascii="Times New Roman" w:hAnsi="Times New Roman"/>
                <w:b/>
                <w:bCs/>
                <w:sz w:val="24"/>
                <w:szCs w:val="24"/>
                <w:lang w:val="ka-GE"/>
              </w:rPr>
            </w:pPr>
            <w:proofErr w:type="spellStart"/>
            <w:r w:rsidRPr="00857D86">
              <w:rPr>
                <w:rFonts w:ascii="Times New Roman" w:hAnsi="Times New Roman"/>
                <w:b/>
                <w:bCs/>
                <w:sz w:val="24"/>
                <w:szCs w:val="24"/>
                <w:lang w:val="ka-GE"/>
              </w:rPr>
              <w:t>Making</w:t>
            </w:r>
            <w:proofErr w:type="spellEnd"/>
            <w:r w:rsidRPr="00857D86">
              <w:rPr>
                <w:rFonts w:ascii="Times New Roman" w:hAnsi="Times New Roman"/>
                <w:b/>
                <w:bCs/>
                <w:sz w:val="24"/>
                <w:szCs w:val="24"/>
                <w:lang w:val="ka-GE"/>
              </w:rPr>
              <w:t xml:space="preserve"> </w:t>
            </w:r>
            <w:proofErr w:type="spellStart"/>
            <w:r w:rsidRPr="00857D86">
              <w:rPr>
                <w:rFonts w:ascii="Times New Roman" w:hAnsi="Times New Roman"/>
                <w:b/>
                <w:bCs/>
                <w:sz w:val="24"/>
                <w:szCs w:val="24"/>
                <w:lang w:val="ka-GE"/>
              </w:rPr>
              <w:t>judgement</w:t>
            </w:r>
            <w:proofErr w:type="spellEnd"/>
          </w:p>
          <w:p w:rsidR="00521585" w:rsidRPr="00857D86" w:rsidRDefault="00521585" w:rsidP="00521585">
            <w:pPr>
              <w:spacing w:after="0"/>
              <w:rPr>
                <w:rFonts w:ascii="Times New Roman" w:hAnsi="Times New Roman"/>
                <w:b/>
                <w:bCs/>
                <w:sz w:val="24"/>
                <w:szCs w:val="24"/>
                <w:lang w:val="ka-GE"/>
              </w:rPr>
            </w:pPr>
          </w:p>
        </w:tc>
        <w:tc>
          <w:tcPr>
            <w:tcW w:w="7561" w:type="dxa"/>
            <w:gridSpan w:val="3"/>
            <w:tcBorders>
              <w:top w:val="single" w:sz="18" w:space="0" w:color="auto"/>
              <w:bottom w:val="single" w:sz="18" w:space="0" w:color="auto"/>
              <w:right w:val="single" w:sz="18" w:space="0" w:color="auto"/>
            </w:tcBorders>
          </w:tcPr>
          <w:p w:rsidR="00521585" w:rsidRPr="00A917B0" w:rsidRDefault="00A917B0" w:rsidP="00A917B0">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Ability to u</w:t>
            </w:r>
            <w:r w:rsidR="00521585" w:rsidRPr="00A917B0">
              <w:rPr>
                <w:rFonts w:ascii="Times New Roman" w:hAnsi="Times New Roman" w:cs="Times New Roman"/>
                <w:color w:val="000000" w:themeColor="text1"/>
                <w:sz w:val="24"/>
                <w:szCs w:val="24"/>
              </w:rPr>
              <w:t>se of key tools and methods of (qualitative and quantitative) data collection, interpretation and presentation;</w:t>
            </w:r>
          </w:p>
          <w:p w:rsidR="00521585" w:rsidRPr="00A917B0" w:rsidRDefault="00A917B0" w:rsidP="00A917B0">
            <w:pPr>
              <w:rPr>
                <w:rFonts w:ascii="Times New Roman" w:hAnsi="Times New Roman" w:cs="Times New Roman"/>
                <w:color w:val="000000" w:themeColor="text1"/>
                <w:sz w:val="24"/>
                <w:szCs w:val="24"/>
              </w:rPr>
            </w:pPr>
            <w:r w:rsidRPr="00A917B0">
              <w:rPr>
                <w:rFonts w:ascii="Times New Roman" w:hAnsi="Times New Roman" w:cs="Times New Roman"/>
                <w:color w:val="000000" w:themeColor="text1"/>
                <w:sz w:val="24"/>
                <w:szCs w:val="24"/>
              </w:rPr>
              <w:t xml:space="preserve">Ability to </w:t>
            </w:r>
            <w:r w:rsidR="00521585" w:rsidRPr="00A917B0">
              <w:rPr>
                <w:rFonts w:ascii="Times New Roman" w:hAnsi="Times New Roman" w:cs="Times New Roman"/>
                <w:color w:val="000000" w:themeColor="text1"/>
                <w:sz w:val="24"/>
                <w:szCs w:val="24"/>
              </w:rPr>
              <w:t>Collect, analyze and present data in an ethical and effective manner;</w:t>
            </w:r>
          </w:p>
          <w:p w:rsidR="00521585" w:rsidRPr="00A917B0" w:rsidRDefault="00A917B0" w:rsidP="00A917B0">
            <w:pPr>
              <w:rPr>
                <w:rFonts w:ascii="Times New Roman" w:eastAsia="Times New Roman" w:hAnsi="Times New Roman"/>
                <w:sz w:val="24"/>
                <w:szCs w:val="24"/>
              </w:rPr>
            </w:pPr>
            <w:r>
              <w:rPr>
                <w:rFonts w:ascii="Times New Roman" w:hAnsi="Times New Roman" w:cs="Times New Roman"/>
                <w:color w:val="000000" w:themeColor="text1"/>
                <w:sz w:val="24"/>
                <w:szCs w:val="24"/>
              </w:rPr>
              <w:t>Ability to r</w:t>
            </w:r>
            <w:r w:rsidR="00521585" w:rsidRPr="00A917B0">
              <w:rPr>
                <w:rFonts w:ascii="Times New Roman" w:hAnsi="Times New Roman" w:cs="Times New Roman"/>
                <w:color w:val="000000" w:themeColor="text1"/>
                <w:sz w:val="24"/>
                <w:szCs w:val="24"/>
              </w:rPr>
              <w:t>eflect critically upon aspects of their own professional practice, and identify opportunities for self-improvement;</w:t>
            </w:r>
          </w:p>
        </w:tc>
      </w:tr>
      <w:tr w:rsidR="00521585" w:rsidRPr="00857D86" w:rsidTr="00AC4967">
        <w:tc>
          <w:tcPr>
            <w:tcW w:w="3257" w:type="dxa"/>
            <w:tcBorders>
              <w:top w:val="single" w:sz="18" w:space="0" w:color="auto"/>
              <w:left w:val="single" w:sz="18" w:space="0" w:color="auto"/>
              <w:bottom w:val="single" w:sz="18" w:space="0" w:color="auto"/>
            </w:tcBorders>
            <w:shd w:val="clear" w:color="auto" w:fill="E5DFEC"/>
          </w:tcPr>
          <w:p w:rsidR="00521585" w:rsidRPr="00857D86" w:rsidRDefault="00521585" w:rsidP="00521585">
            <w:pPr>
              <w:rPr>
                <w:rFonts w:ascii="Times New Roman" w:hAnsi="Times New Roman"/>
                <w:b/>
                <w:bCs/>
                <w:sz w:val="24"/>
                <w:szCs w:val="24"/>
                <w:lang w:val="ka-GE"/>
              </w:rPr>
            </w:pPr>
            <w:proofErr w:type="spellStart"/>
            <w:r w:rsidRPr="00857D86">
              <w:rPr>
                <w:rFonts w:ascii="Times New Roman" w:hAnsi="Times New Roman"/>
                <w:b/>
                <w:bCs/>
                <w:sz w:val="24"/>
                <w:szCs w:val="24"/>
                <w:lang w:val="ka-GE"/>
              </w:rPr>
              <w:t>Communication</w:t>
            </w:r>
            <w:proofErr w:type="spellEnd"/>
            <w:r w:rsidRPr="00857D86">
              <w:rPr>
                <w:rFonts w:ascii="Times New Roman" w:hAnsi="Times New Roman"/>
                <w:b/>
                <w:bCs/>
                <w:sz w:val="24"/>
                <w:szCs w:val="24"/>
                <w:lang w:val="ka-GE"/>
              </w:rPr>
              <w:t xml:space="preserve"> </w:t>
            </w:r>
            <w:proofErr w:type="spellStart"/>
            <w:r w:rsidRPr="00857D86">
              <w:rPr>
                <w:rFonts w:ascii="Times New Roman" w:hAnsi="Times New Roman"/>
                <w:b/>
                <w:bCs/>
                <w:sz w:val="24"/>
                <w:szCs w:val="24"/>
                <w:lang w:val="ka-GE"/>
              </w:rPr>
              <w:t>skills</w:t>
            </w:r>
            <w:proofErr w:type="spellEnd"/>
          </w:p>
          <w:p w:rsidR="00521585" w:rsidRPr="00857D86" w:rsidRDefault="00521585" w:rsidP="00521585">
            <w:pPr>
              <w:spacing w:after="0"/>
              <w:rPr>
                <w:rFonts w:ascii="Times New Roman" w:hAnsi="Times New Roman"/>
                <w:b/>
                <w:bCs/>
                <w:sz w:val="24"/>
                <w:szCs w:val="24"/>
                <w:lang w:val="ka-GE"/>
              </w:rPr>
            </w:pPr>
          </w:p>
        </w:tc>
        <w:tc>
          <w:tcPr>
            <w:tcW w:w="7561" w:type="dxa"/>
            <w:gridSpan w:val="3"/>
            <w:tcBorders>
              <w:top w:val="single" w:sz="18" w:space="0" w:color="auto"/>
              <w:bottom w:val="single" w:sz="18" w:space="0" w:color="auto"/>
              <w:right w:val="single" w:sz="18" w:space="0" w:color="auto"/>
            </w:tcBorders>
          </w:tcPr>
          <w:p w:rsidR="00521585" w:rsidRPr="00A917B0" w:rsidRDefault="00A917B0" w:rsidP="00A917B0">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Ability to w</w:t>
            </w:r>
            <w:r w:rsidR="00521585" w:rsidRPr="00A917B0">
              <w:rPr>
                <w:rFonts w:ascii="Times New Roman" w:hAnsi="Times New Roman" w:cs="Times New Roman"/>
                <w:color w:val="000000" w:themeColor="text1"/>
                <w:sz w:val="24"/>
                <w:szCs w:val="24"/>
              </w:rPr>
              <w:t>rit</w:t>
            </w:r>
            <w:r>
              <w:rPr>
                <w:rFonts w:ascii="Times New Roman" w:hAnsi="Times New Roman" w:cs="Times New Roman"/>
                <w:color w:val="000000" w:themeColor="text1"/>
                <w:sz w:val="24"/>
                <w:szCs w:val="24"/>
              </w:rPr>
              <w:t>e</w:t>
            </w:r>
            <w:r w:rsidR="00521585" w:rsidRPr="00A917B0">
              <w:rPr>
                <w:rFonts w:ascii="Times New Roman" w:hAnsi="Times New Roman" w:cs="Times New Roman"/>
                <w:color w:val="000000" w:themeColor="text1"/>
                <w:sz w:val="24"/>
                <w:szCs w:val="24"/>
              </w:rPr>
              <w:t>, communicat</w:t>
            </w:r>
            <w:r>
              <w:rPr>
                <w:rFonts w:ascii="Times New Roman" w:hAnsi="Times New Roman" w:cs="Times New Roman"/>
                <w:color w:val="000000" w:themeColor="text1"/>
                <w:sz w:val="24"/>
                <w:szCs w:val="24"/>
              </w:rPr>
              <w:t xml:space="preserve">e, make presentation of  </w:t>
            </w:r>
            <w:r w:rsidR="00521585" w:rsidRPr="00A917B0">
              <w:rPr>
                <w:rFonts w:ascii="Times New Roman" w:hAnsi="Times New Roman" w:cs="Times New Roman"/>
                <w:color w:val="000000" w:themeColor="text1"/>
                <w:sz w:val="24"/>
                <w:szCs w:val="24"/>
              </w:rPr>
              <w:t xml:space="preserve"> reports and other documents in clear and scholarly styles;</w:t>
            </w:r>
          </w:p>
          <w:p w:rsidR="00521585" w:rsidRPr="00B001F0" w:rsidRDefault="00B001F0" w:rsidP="00B001F0">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Ability to u</w:t>
            </w:r>
            <w:r w:rsidR="00521585" w:rsidRPr="00B001F0">
              <w:rPr>
                <w:rFonts w:ascii="Times New Roman" w:hAnsi="Times New Roman" w:cs="Times New Roman"/>
                <w:color w:val="000000" w:themeColor="text1"/>
                <w:sz w:val="24"/>
                <w:szCs w:val="24"/>
              </w:rPr>
              <w:t>se of digital technology to support and enhance the e</w:t>
            </w:r>
            <w:r>
              <w:rPr>
                <w:rFonts w:ascii="Times New Roman" w:hAnsi="Times New Roman" w:cs="Times New Roman"/>
                <w:color w:val="000000" w:themeColor="text1"/>
                <w:sz w:val="24"/>
                <w:szCs w:val="24"/>
              </w:rPr>
              <w:t xml:space="preserve">ffectiveness of professional   </w:t>
            </w:r>
            <w:r w:rsidR="00521585" w:rsidRPr="00B001F0">
              <w:rPr>
                <w:rFonts w:ascii="Times New Roman" w:hAnsi="Times New Roman" w:cs="Times New Roman"/>
                <w:color w:val="000000" w:themeColor="text1"/>
                <w:sz w:val="24"/>
                <w:szCs w:val="24"/>
              </w:rPr>
              <w:t>activities.</w:t>
            </w:r>
          </w:p>
          <w:p w:rsidR="00521585" w:rsidRPr="003549BA" w:rsidRDefault="003549BA" w:rsidP="003549BA">
            <w:pPr>
              <w:rPr>
                <w:rFonts w:ascii="Times New Roman" w:hAnsi="Times New Roman"/>
                <w:sz w:val="24"/>
                <w:szCs w:val="24"/>
              </w:rPr>
            </w:pPr>
            <w:r>
              <w:rPr>
                <w:rFonts w:ascii="Times New Roman" w:hAnsi="Times New Roman" w:cs="Times New Roman"/>
                <w:color w:val="000000" w:themeColor="text1"/>
                <w:sz w:val="24"/>
                <w:szCs w:val="24"/>
              </w:rPr>
              <w:lastRenderedPageBreak/>
              <w:t>Ability to a</w:t>
            </w:r>
            <w:r w:rsidR="00521585" w:rsidRPr="003549BA">
              <w:rPr>
                <w:rFonts w:ascii="Times New Roman" w:hAnsi="Times New Roman" w:cs="Times New Roman"/>
                <w:color w:val="000000" w:themeColor="text1"/>
                <w:sz w:val="24"/>
                <w:szCs w:val="24"/>
              </w:rPr>
              <w:t>ddress opportunities to improve  higher education, based upon sound knowledge of management principles and the application of good leadership, communication and teamwork skills</w:t>
            </w:r>
          </w:p>
        </w:tc>
      </w:tr>
      <w:tr w:rsidR="00521585" w:rsidRPr="00857D86" w:rsidTr="00AC4967">
        <w:tc>
          <w:tcPr>
            <w:tcW w:w="3257" w:type="dxa"/>
            <w:tcBorders>
              <w:top w:val="single" w:sz="12" w:space="0" w:color="auto"/>
              <w:left w:val="single" w:sz="18" w:space="0" w:color="auto"/>
              <w:bottom w:val="single" w:sz="18" w:space="0" w:color="auto"/>
            </w:tcBorders>
            <w:shd w:val="clear" w:color="auto" w:fill="E5DFEC"/>
          </w:tcPr>
          <w:p w:rsidR="00521585" w:rsidRPr="00857D86" w:rsidRDefault="00521585" w:rsidP="00521585">
            <w:pPr>
              <w:rPr>
                <w:rFonts w:ascii="Times New Roman" w:hAnsi="Times New Roman"/>
                <w:b/>
                <w:bCs/>
                <w:sz w:val="24"/>
                <w:szCs w:val="24"/>
                <w:lang w:val="ka-GE"/>
              </w:rPr>
            </w:pPr>
            <w:proofErr w:type="spellStart"/>
            <w:r w:rsidRPr="00857D86">
              <w:rPr>
                <w:rFonts w:ascii="Times New Roman" w:hAnsi="Times New Roman"/>
                <w:b/>
                <w:bCs/>
                <w:sz w:val="24"/>
                <w:szCs w:val="24"/>
                <w:lang w:val="ka-GE"/>
              </w:rPr>
              <w:lastRenderedPageBreak/>
              <w:t>Learning</w:t>
            </w:r>
            <w:proofErr w:type="spellEnd"/>
            <w:r w:rsidRPr="00857D86">
              <w:rPr>
                <w:rFonts w:ascii="Times New Roman" w:hAnsi="Times New Roman"/>
                <w:b/>
                <w:bCs/>
                <w:sz w:val="24"/>
                <w:szCs w:val="24"/>
                <w:lang w:val="ka-GE"/>
              </w:rPr>
              <w:t xml:space="preserve"> </w:t>
            </w:r>
            <w:proofErr w:type="spellStart"/>
            <w:r w:rsidRPr="00857D86">
              <w:rPr>
                <w:rFonts w:ascii="Times New Roman" w:hAnsi="Times New Roman"/>
                <w:b/>
                <w:bCs/>
                <w:sz w:val="24"/>
                <w:szCs w:val="24"/>
                <w:lang w:val="ka-GE"/>
              </w:rPr>
              <w:t>skills</w:t>
            </w:r>
            <w:proofErr w:type="spellEnd"/>
          </w:p>
          <w:p w:rsidR="00521585" w:rsidRPr="00857D86" w:rsidRDefault="00521585" w:rsidP="00521585">
            <w:pPr>
              <w:spacing w:after="0"/>
              <w:rPr>
                <w:rFonts w:ascii="Times New Roman" w:hAnsi="Times New Roman"/>
                <w:b/>
                <w:bCs/>
                <w:sz w:val="24"/>
                <w:szCs w:val="24"/>
                <w:lang w:val="ka-GE"/>
              </w:rPr>
            </w:pPr>
          </w:p>
        </w:tc>
        <w:tc>
          <w:tcPr>
            <w:tcW w:w="7561" w:type="dxa"/>
            <w:gridSpan w:val="3"/>
            <w:tcBorders>
              <w:top w:val="single" w:sz="12" w:space="0" w:color="auto"/>
              <w:bottom w:val="single" w:sz="18" w:space="0" w:color="auto"/>
              <w:right w:val="single" w:sz="18" w:space="0" w:color="auto"/>
            </w:tcBorders>
          </w:tcPr>
          <w:p w:rsidR="00521585" w:rsidRPr="003F25A6" w:rsidRDefault="003F25A6" w:rsidP="003F25A6">
            <w:pPr>
              <w:rPr>
                <w:rFonts w:ascii="Times New Roman" w:hAnsi="Times New Roman" w:cs="Times New Roman"/>
                <w:color w:val="000000" w:themeColor="text1"/>
                <w:sz w:val="24"/>
                <w:szCs w:val="24"/>
              </w:rPr>
            </w:pPr>
            <w:r w:rsidRPr="003F25A6">
              <w:rPr>
                <w:rFonts w:ascii="Times New Roman" w:hAnsi="Times New Roman" w:cs="Times New Roman"/>
                <w:color w:val="000000" w:themeColor="text1"/>
                <w:sz w:val="24"/>
                <w:szCs w:val="24"/>
              </w:rPr>
              <w:t>Ability to d</w:t>
            </w:r>
            <w:r w:rsidR="00521585" w:rsidRPr="003F25A6">
              <w:rPr>
                <w:rFonts w:ascii="Times New Roman" w:hAnsi="Times New Roman" w:cs="Times New Roman"/>
                <w:color w:val="000000" w:themeColor="text1"/>
                <w:sz w:val="24"/>
                <w:szCs w:val="24"/>
              </w:rPr>
              <w:t>esign, undertake and present (through dissertation or project work) a substantial piece of original research on a contemporary challenge in higher education;</w:t>
            </w:r>
          </w:p>
          <w:p w:rsidR="00521585" w:rsidRPr="003F25A6" w:rsidRDefault="003F25A6" w:rsidP="003F25A6">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Ability to l</w:t>
            </w:r>
            <w:r w:rsidR="00521585" w:rsidRPr="003F25A6">
              <w:rPr>
                <w:rFonts w:ascii="Times New Roman" w:hAnsi="Times New Roman" w:cs="Times New Roman"/>
                <w:color w:val="000000" w:themeColor="text1"/>
                <w:sz w:val="24"/>
                <w:szCs w:val="24"/>
              </w:rPr>
              <w:t>eading learning and research independently;</w:t>
            </w:r>
          </w:p>
          <w:p w:rsidR="00521585" w:rsidRPr="00857D86" w:rsidRDefault="00521585" w:rsidP="003F25A6">
            <w:pPr>
              <w:pStyle w:val="ListParagraph"/>
              <w:ind w:left="426"/>
              <w:rPr>
                <w:rFonts w:ascii="Times New Roman" w:eastAsia="Times New Roman" w:hAnsi="Times New Roman"/>
                <w:sz w:val="24"/>
                <w:szCs w:val="24"/>
              </w:rPr>
            </w:pPr>
            <w:r w:rsidRPr="0047575B">
              <w:rPr>
                <w:rFonts w:ascii="Times New Roman" w:hAnsi="Times New Roman" w:cs="Times New Roman"/>
                <w:color w:val="000000" w:themeColor="text1"/>
                <w:sz w:val="24"/>
                <w:szCs w:val="24"/>
              </w:rPr>
              <w:t>Self-evaluation skills.</w:t>
            </w:r>
          </w:p>
        </w:tc>
      </w:tr>
      <w:tr w:rsidR="00521585" w:rsidRPr="00857D86" w:rsidTr="00AC4967">
        <w:tc>
          <w:tcPr>
            <w:tcW w:w="3257" w:type="dxa"/>
            <w:tcBorders>
              <w:top w:val="single" w:sz="18" w:space="0" w:color="auto"/>
              <w:left w:val="single" w:sz="18" w:space="0" w:color="auto"/>
              <w:bottom w:val="single" w:sz="18" w:space="0" w:color="auto"/>
            </w:tcBorders>
            <w:shd w:val="clear" w:color="auto" w:fill="E5DFEC"/>
          </w:tcPr>
          <w:p w:rsidR="00521585" w:rsidRPr="00857D86" w:rsidRDefault="00521585" w:rsidP="00521585">
            <w:pPr>
              <w:spacing w:after="0"/>
              <w:rPr>
                <w:rFonts w:ascii="Times New Roman" w:hAnsi="Times New Roman"/>
                <w:b/>
                <w:bCs/>
                <w:sz w:val="24"/>
                <w:szCs w:val="24"/>
                <w:lang w:val="ka-GE"/>
              </w:rPr>
            </w:pPr>
            <w:proofErr w:type="spellStart"/>
            <w:r w:rsidRPr="00857D86">
              <w:rPr>
                <w:rFonts w:ascii="Times New Roman" w:hAnsi="Times New Roman"/>
                <w:b/>
                <w:bCs/>
                <w:sz w:val="24"/>
                <w:szCs w:val="24"/>
                <w:lang w:val="ka-GE"/>
              </w:rPr>
              <w:t>Values</w:t>
            </w:r>
            <w:proofErr w:type="spellEnd"/>
          </w:p>
        </w:tc>
        <w:tc>
          <w:tcPr>
            <w:tcW w:w="7561" w:type="dxa"/>
            <w:gridSpan w:val="3"/>
            <w:tcBorders>
              <w:top w:val="single" w:sz="18" w:space="0" w:color="auto"/>
              <w:bottom w:val="single" w:sz="18" w:space="0" w:color="auto"/>
              <w:right w:val="single" w:sz="18" w:space="0" w:color="auto"/>
            </w:tcBorders>
          </w:tcPr>
          <w:p w:rsidR="00521585" w:rsidRPr="00DE0435" w:rsidRDefault="00DE0435" w:rsidP="00DE0435">
            <w:pPr>
              <w:rPr>
                <w:rFonts w:ascii="Times New Roman" w:hAnsi="Times New Roman" w:cs="Times New Roman"/>
                <w:color w:val="000000" w:themeColor="text1"/>
                <w:sz w:val="24"/>
                <w:szCs w:val="24"/>
              </w:rPr>
            </w:pPr>
            <w:r w:rsidRPr="00DE0435">
              <w:rPr>
                <w:rFonts w:ascii="Times New Roman" w:hAnsi="Times New Roman" w:cs="Times New Roman"/>
                <w:color w:val="000000" w:themeColor="text1"/>
                <w:sz w:val="24"/>
                <w:szCs w:val="24"/>
              </w:rPr>
              <w:t>To c</w:t>
            </w:r>
            <w:r w:rsidR="00521585" w:rsidRPr="00DE0435">
              <w:rPr>
                <w:rFonts w:ascii="Times New Roman" w:hAnsi="Times New Roman" w:cs="Times New Roman"/>
                <w:color w:val="000000" w:themeColor="text1"/>
                <w:sz w:val="24"/>
                <w:szCs w:val="24"/>
              </w:rPr>
              <w:t>ontribute to the development of a professional Community of practice, though the sharing of ideas, outputs and activities;</w:t>
            </w:r>
          </w:p>
          <w:p w:rsidR="00521585" w:rsidRPr="00DE0435" w:rsidRDefault="00DE0435" w:rsidP="00DE0435">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To d</w:t>
            </w:r>
            <w:r w:rsidR="00521585" w:rsidRPr="00DE0435">
              <w:rPr>
                <w:rFonts w:ascii="Times New Roman" w:hAnsi="Times New Roman" w:cs="Times New Roman"/>
                <w:color w:val="000000" w:themeColor="text1"/>
                <w:sz w:val="24"/>
                <w:szCs w:val="24"/>
              </w:rPr>
              <w:t xml:space="preserve">evelop values to respect other peoples’ opinion and attitudes; </w:t>
            </w:r>
          </w:p>
          <w:p w:rsidR="00521585" w:rsidRPr="00BF4835" w:rsidRDefault="00BF4835" w:rsidP="00BF4835">
            <w:pPr>
              <w:rPr>
                <w:rFonts w:ascii="Times New Roman" w:hAnsi="Times New Roman" w:cs="Times New Roman"/>
                <w:color w:val="000000" w:themeColor="text1"/>
                <w:sz w:val="24"/>
                <w:szCs w:val="24"/>
              </w:rPr>
            </w:pPr>
            <w:r w:rsidRPr="00BF4835">
              <w:rPr>
                <w:rFonts w:ascii="Times New Roman" w:hAnsi="Times New Roman" w:cs="Times New Roman"/>
                <w:color w:val="000000" w:themeColor="text1"/>
                <w:sz w:val="24"/>
                <w:szCs w:val="24"/>
              </w:rPr>
              <w:t>To understand educational</w:t>
            </w:r>
            <w:r w:rsidR="00521585" w:rsidRPr="00BF4835">
              <w:rPr>
                <w:rFonts w:ascii="Times New Roman" w:hAnsi="Times New Roman" w:cs="Times New Roman"/>
                <w:color w:val="000000" w:themeColor="text1"/>
                <w:sz w:val="24"/>
                <w:szCs w:val="24"/>
              </w:rPr>
              <w:t xml:space="preserve"> problems in multicultural context;</w:t>
            </w:r>
          </w:p>
          <w:p w:rsidR="00521585" w:rsidRPr="00DE0435" w:rsidRDefault="00DE0435" w:rsidP="00DE0435">
            <w:pPr>
              <w:rPr>
                <w:rFonts w:ascii="Times New Roman" w:hAnsi="Times New Roman"/>
                <w:b/>
                <w:bCs/>
                <w:sz w:val="24"/>
                <w:szCs w:val="24"/>
              </w:rPr>
            </w:pPr>
            <w:r>
              <w:rPr>
                <w:rFonts w:ascii="Times New Roman" w:hAnsi="Times New Roman" w:cs="Times New Roman"/>
                <w:color w:val="000000" w:themeColor="text1"/>
                <w:sz w:val="24"/>
                <w:szCs w:val="24"/>
              </w:rPr>
              <w:t>To d</w:t>
            </w:r>
            <w:r w:rsidR="00521585" w:rsidRPr="00DE0435">
              <w:rPr>
                <w:rFonts w:ascii="Times New Roman" w:hAnsi="Times New Roman" w:cs="Times New Roman"/>
                <w:color w:val="000000" w:themeColor="text1"/>
                <w:sz w:val="24"/>
                <w:szCs w:val="24"/>
              </w:rPr>
              <w:t>evelop values of professional honesty.</w:t>
            </w:r>
          </w:p>
        </w:tc>
      </w:tr>
      <w:tr w:rsidR="00521585" w:rsidRPr="00857D86" w:rsidTr="00AC4967">
        <w:tc>
          <w:tcPr>
            <w:tcW w:w="10818" w:type="dxa"/>
            <w:gridSpan w:val="4"/>
            <w:tcBorders>
              <w:top w:val="single" w:sz="12" w:space="0" w:color="auto"/>
              <w:left w:val="single" w:sz="18" w:space="0" w:color="auto"/>
              <w:bottom w:val="single" w:sz="18" w:space="0" w:color="auto"/>
              <w:right w:val="single" w:sz="18" w:space="0" w:color="auto"/>
            </w:tcBorders>
            <w:shd w:val="clear" w:color="auto" w:fill="E5DFEC"/>
          </w:tcPr>
          <w:p w:rsidR="00521585" w:rsidRPr="00857D86" w:rsidRDefault="00521585" w:rsidP="00521585">
            <w:pPr>
              <w:spacing w:after="0"/>
              <w:rPr>
                <w:rFonts w:ascii="Times New Roman" w:hAnsi="Times New Roman"/>
                <w:b/>
                <w:bCs/>
                <w:sz w:val="24"/>
                <w:szCs w:val="24"/>
                <w:lang w:val="ka-GE"/>
              </w:rPr>
            </w:pPr>
            <w:proofErr w:type="spellStart"/>
            <w:r w:rsidRPr="00857D86">
              <w:rPr>
                <w:rFonts w:ascii="Times New Roman" w:hAnsi="Times New Roman"/>
                <w:b/>
                <w:bCs/>
                <w:sz w:val="24"/>
                <w:szCs w:val="24"/>
                <w:lang w:val="ka-GE"/>
              </w:rPr>
              <w:t>Teaching</w:t>
            </w:r>
            <w:proofErr w:type="spellEnd"/>
            <w:r w:rsidRPr="00857D86">
              <w:rPr>
                <w:rFonts w:ascii="Times New Roman" w:hAnsi="Times New Roman"/>
                <w:b/>
                <w:bCs/>
                <w:sz w:val="24"/>
                <w:szCs w:val="24"/>
                <w:lang w:val="ka-GE"/>
              </w:rPr>
              <w:t xml:space="preserve"> </w:t>
            </w:r>
            <w:proofErr w:type="spellStart"/>
            <w:r w:rsidRPr="00857D86">
              <w:rPr>
                <w:rFonts w:ascii="Times New Roman" w:hAnsi="Times New Roman"/>
                <w:b/>
                <w:bCs/>
                <w:sz w:val="24"/>
                <w:szCs w:val="24"/>
                <w:lang w:val="ka-GE"/>
              </w:rPr>
              <w:t>methods</w:t>
            </w:r>
            <w:proofErr w:type="spellEnd"/>
          </w:p>
        </w:tc>
      </w:tr>
      <w:tr w:rsidR="00521585" w:rsidRPr="00857D86" w:rsidTr="00AC4967">
        <w:tc>
          <w:tcPr>
            <w:tcW w:w="10818" w:type="dxa"/>
            <w:gridSpan w:val="4"/>
            <w:tcBorders>
              <w:top w:val="single" w:sz="18" w:space="0" w:color="auto"/>
              <w:left w:val="single" w:sz="18" w:space="0" w:color="auto"/>
              <w:bottom w:val="single" w:sz="18" w:space="0" w:color="auto"/>
              <w:right w:val="single" w:sz="18" w:space="0" w:color="auto"/>
            </w:tcBorders>
          </w:tcPr>
          <w:p w:rsidR="00B81DB3" w:rsidRDefault="00B81DB3" w:rsidP="00BF4835">
            <w:pPr>
              <w:pStyle w:val="Default"/>
              <w:spacing w:line="360" w:lineRule="auto"/>
              <w:ind w:left="360"/>
              <w:jc w:val="both"/>
              <w:rPr>
                <w:rFonts w:ascii="Times New Roman" w:hAnsi="Times New Roman"/>
                <w:lang w:val="en-US"/>
              </w:rPr>
            </w:pPr>
          </w:p>
          <w:p w:rsidR="00BF4835" w:rsidRPr="0047575B" w:rsidRDefault="00BF4835" w:rsidP="00BF4835">
            <w:pPr>
              <w:pStyle w:val="Default"/>
              <w:spacing w:line="360" w:lineRule="auto"/>
              <w:ind w:left="360"/>
              <w:jc w:val="both"/>
              <w:rPr>
                <w:rFonts w:ascii="Times New Roman" w:hAnsi="Times New Roman" w:cs="Times New Roman"/>
                <w:color w:val="auto"/>
                <w:lang w:val="en-US"/>
              </w:rPr>
            </w:pPr>
            <w:r w:rsidRPr="00BF4835">
              <w:rPr>
                <w:rFonts w:ascii="Times New Roman" w:hAnsi="Times New Roman"/>
                <w:lang w:val="en-US"/>
              </w:rPr>
              <w:t>Discussion/debates, collaborative work, teamwork, problem-based learning, case studies, brainstorming, role and case plays, demonstrative method, method of analysis and synthesis, verbal or oral method, writing method, practi</w:t>
            </w:r>
            <w:r w:rsidR="00B81DB3">
              <w:rPr>
                <w:rFonts w:ascii="Times New Roman" w:hAnsi="Times New Roman"/>
                <w:lang w:val="en-US"/>
              </w:rPr>
              <w:t>cal methods, explanatory method</w:t>
            </w:r>
            <w:r w:rsidRPr="00BF4835">
              <w:rPr>
                <w:rFonts w:ascii="Times New Roman" w:hAnsi="Times New Roman"/>
                <w:lang w:val="en-US"/>
              </w:rPr>
              <w:t>.</w:t>
            </w:r>
            <w:r w:rsidRPr="00BF4835">
              <w:rPr>
                <w:rFonts w:ascii="Times New Roman" w:hAnsi="Times New Roman"/>
                <w:b/>
                <w:lang w:val="en-US"/>
              </w:rPr>
              <w:t xml:space="preserve">  </w:t>
            </w:r>
            <w:r w:rsidRPr="00BF4835">
              <w:rPr>
                <w:rFonts w:ascii="Times New Roman" w:hAnsi="Times New Roman"/>
                <w:lang w:val="en-US"/>
              </w:rPr>
              <w:t xml:space="preserve"> </w:t>
            </w:r>
          </w:p>
          <w:p w:rsidR="00521585" w:rsidRPr="00857D86" w:rsidRDefault="00521585" w:rsidP="00521585">
            <w:pPr>
              <w:spacing w:after="0" w:line="240" w:lineRule="auto"/>
              <w:jc w:val="both"/>
              <w:rPr>
                <w:rFonts w:ascii="Times New Roman" w:eastAsia="Times New Roman" w:hAnsi="Times New Roman"/>
                <w:sz w:val="24"/>
                <w:szCs w:val="24"/>
              </w:rPr>
            </w:pPr>
          </w:p>
        </w:tc>
      </w:tr>
      <w:tr w:rsidR="00521585" w:rsidRPr="00857D86" w:rsidTr="00AC4967">
        <w:tc>
          <w:tcPr>
            <w:tcW w:w="10818" w:type="dxa"/>
            <w:gridSpan w:val="4"/>
            <w:tcBorders>
              <w:top w:val="single" w:sz="18" w:space="0" w:color="auto"/>
              <w:left w:val="single" w:sz="18" w:space="0" w:color="auto"/>
              <w:bottom w:val="single" w:sz="18" w:space="0" w:color="auto"/>
              <w:right w:val="single" w:sz="18" w:space="0" w:color="auto"/>
            </w:tcBorders>
            <w:shd w:val="clear" w:color="auto" w:fill="E5DFEC"/>
          </w:tcPr>
          <w:p w:rsidR="00521585" w:rsidRPr="00857D86" w:rsidRDefault="00521585" w:rsidP="00521585">
            <w:pPr>
              <w:spacing w:after="0"/>
              <w:rPr>
                <w:rFonts w:ascii="Times New Roman" w:hAnsi="Times New Roman"/>
                <w:b/>
                <w:bCs/>
                <w:sz w:val="24"/>
                <w:szCs w:val="24"/>
              </w:rPr>
            </w:pPr>
            <w:proofErr w:type="spellStart"/>
            <w:r w:rsidRPr="00857D86">
              <w:rPr>
                <w:rFonts w:ascii="Times New Roman" w:hAnsi="Times New Roman"/>
                <w:b/>
                <w:bCs/>
                <w:sz w:val="24"/>
                <w:szCs w:val="24"/>
                <w:lang w:val="ka-GE"/>
              </w:rPr>
              <w:t>Structure</w:t>
            </w:r>
            <w:proofErr w:type="spellEnd"/>
            <w:r w:rsidRPr="00857D86">
              <w:rPr>
                <w:rFonts w:ascii="Times New Roman" w:hAnsi="Times New Roman"/>
                <w:b/>
                <w:bCs/>
                <w:sz w:val="24"/>
                <w:szCs w:val="24"/>
                <w:lang w:val="ka-GE"/>
              </w:rPr>
              <w:t xml:space="preserve"> </w:t>
            </w:r>
            <w:proofErr w:type="spellStart"/>
            <w:r w:rsidRPr="00857D86">
              <w:rPr>
                <w:rFonts w:ascii="Times New Roman" w:hAnsi="Times New Roman"/>
                <w:b/>
                <w:bCs/>
                <w:sz w:val="24"/>
                <w:szCs w:val="24"/>
                <w:lang w:val="ka-GE"/>
              </w:rPr>
              <w:t>of</w:t>
            </w:r>
            <w:proofErr w:type="spellEnd"/>
            <w:r w:rsidRPr="00857D86">
              <w:rPr>
                <w:rFonts w:ascii="Times New Roman" w:hAnsi="Times New Roman"/>
                <w:b/>
                <w:bCs/>
                <w:sz w:val="24"/>
                <w:szCs w:val="24"/>
                <w:lang w:val="ka-GE"/>
              </w:rPr>
              <w:t xml:space="preserve"> </w:t>
            </w:r>
            <w:proofErr w:type="spellStart"/>
            <w:r w:rsidRPr="00857D86">
              <w:rPr>
                <w:rFonts w:ascii="Times New Roman" w:hAnsi="Times New Roman"/>
                <w:b/>
                <w:bCs/>
                <w:sz w:val="24"/>
                <w:szCs w:val="24"/>
                <w:lang w:val="ka-GE"/>
              </w:rPr>
              <w:t>the</w:t>
            </w:r>
            <w:proofErr w:type="spellEnd"/>
            <w:r w:rsidRPr="00857D86">
              <w:rPr>
                <w:rFonts w:ascii="Times New Roman" w:hAnsi="Times New Roman"/>
                <w:b/>
                <w:bCs/>
                <w:sz w:val="24"/>
                <w:szCs w:val="24"/>
                <w:lang w:val="ka-GE"/>
              </w:rPr>
              <w:t xml:space="preserve"> </w:t>
            </w:r>
            <w:r w:rsidRPr="00857D86">
              <w:rPr>
                <w:rFonts w:ascii="Times New Roman" w:hAnsi="Times New Roman"/>
                <w:b/>
                <w:sz w:val="24"/>
                <w:szCs w:val="24"/>
              </w:rPr>
              <w:t xml:space="preserve"> </w:t>
            </w:r>
            <w:r w:rsidRPr="00857D86">
              <w:rPr>
                <w:rFonts w:ascii="Times New Roman" w:hAnsi="Times New Roman"/>
                <w:b/>
                <w:bCs/>
                <w:sz w:val="24"/>
                <w:szCs w:val="24"/>
              </w:rPr>
              <w:t>Program</w:t>
            </w:r>
          </w:p>
        </w:tc>
      </w:tr>
      <w:tr w:rsidR="00521585" w:rsidRPr="00857D86" w:rsidTr="00AC4967">
        <w:tc>
          <w:tcPr>
            <w:tcW w:w="10818" w:type="dxa"/>
            <w:gridSpan w:val="4"/>
            <w:tcBorders>
              <w:top w:val="single" w:sz="18" w:space="0" w:color="auto"/>
              <w:left w:val="single" w:sz="18" w:space="0" w:color="auto"/>
              <w:bottom w:val="single" w:sz="18" w:space="0" w:color="auto"/>
              <w:right w:val="single" w:sz="18" w:space="0" w:color="auto"/>
            </w:tcBorders>
          </w:tcPr>
          <w:p w:rsidR="00521585" w:rsidRPr="00AE11F7" w:rsidRDefault="00521585" w:rsidP="00521585">
            <w:pPr>
              <w:pStyle w:val="NoSpacing"/>
              <w:jc w:val="both"/>
              <w:rPr>
                <w:rFonts w:ascii="Times New Roman" w:hAnsi="Times New Roman"/>
                <w:b/>
                <w:bCs/>
                <w:sz w:val="24"/>
                <w:szCs w:val="24"/>
                <w:lang w:val="ka-GE"/>
              </w:rPr>
            </w:pPr>
            <w:r w:rsidRPr="00AE11F7">
              <w:rPr>
                <w:rFonts w:ascii="Times New Roman" w:hAnsi="Times New Roman"/>
                <w:b/>
                <w:bCs/>
                <w:sz w:val="24"/>
                <w:szCs w:val="24"/>
              </w:rPr>
              <w:t>See the Study Schedule as an attached document 1</w:t>
            </w:r>
          </w:p>
        </w:tc>
      </w:tr>
      <w:tr w:rsidR="00521585" w:rsidRPr="00857D86" w:rsidTr="00AC4967">
        <w:tc>
          <w:tcPr>
            <w:tcW w:w="10818" w:type="dxa"/>
            <w:gridSpan w:val="4"/>
            <w:tcBorders>
              <w:top w:val="single" w:sz="18" w:space="0" w:color="auto"/>
              <w:left w:val="single" w:sz="18" w:space="0" w:color="auto"/>
              <w:bottom w:val="single" w:sz="18" w:space="0" w:color="auto"/>
              <w:right w:val="single" w:sz="18" w:space="0" w:color="auto"/>
            </w:tcBorders>
            <w:shd w:val="clear" w:color="auto" w:fill="E5DFEC"/>
          </w:tcPr>
          <w:p w:rsidR="00521585" w:rsidRPr="00857D86" w:rsidRDefault="00521585" w:rsidP="00521585">
            <w:pPr>
              <w:spacing w:after="0"/>
              <w:rPr>
                <w:rFonts w:ascii="Times New Roman" w:hAnsi="Times New Roman"/>
                <w:b/>
                <w:bCs/>
                <w:sz w:val="24"/>
                <w:szCs w:val="24"/>
                <w:lang w:val="ka-GE"/>
              </w:rPr>
            </w:pPr>
            <w:r w:rsidRPr="00857D86">
              <w:rPr>
                <w:rFonts w:ascii="Times New Roman" w:hAnsi="Times New Roman"/>
                <w:b/>
                <w:bCs/>
                <w:sz w:val="24"/>
                <w:szCs w:val="24"/>
              </w:rPr>
              <w:t>Assessment System</w:t>
            </w:r>
          </w:p>
        </w:tc>
      </w:tr>
      <w:tr w:rsidR="00521585" w:rsidRPr="00857D86" w:rsidTr="00AC4967">
        <w:tc>
          <w:tcPr>
            <w:tcW w:w="10818" w:type="dxa"/>
            <w:gridSpan w:val="4"/>
            <w:tcBorders>
              <w:top w:val="single" w:sz="18" w:space="0" w:color="auto"/>
              <w:left w:val="single" w:sz="18" w:space="0" w:color="auto"/>
              <w:bottom w:val="single" w:sz="18" w:space="0" w:color="auto"/>
              <w:right w:val="single" w:sz="18" w:space="0" w:color="auto"/>
            </w:tcBorders>
          </w:tcPr>
          <w:p w:rsidR="002A1C41" w:rsidRDefault="002A1C41" w:rsidP="00521585">
            <w:pPr>
              <w:tabs>
                <w:tab w:val="left" w:pos="720"/>
                <w:tab w:val="left" w:pos="2865"/>
                <w:tab w:val="center" w:pos="4961"/>
              </w:tabs>
              <w:spacing w:after="0" w:line="240" w:lineRule="auto"/>
              <w:jc w:val="both"/>
              <w:rPr>
                <w:rFonts w:ascii="Times New Roman" w:eastAsia="Times New Roman" w:hAnsi="Times New Roman" w:cs="Times New Roman"/>
                <w:sz w:val="24"/>
                <w:szCs w:val="24"/>
                <w:lang w:eastAsia="ru-RU"/>
              </w:rPr>
            </w:pPr>
          </w:p>
          <w:p w:rsidR="00782888" w:rsidRDefault="00782888" w:rsidP="00782888">
            <w:pPr>
              <w:pStyle w:val="BodyText"/>
              <w:spacing w:after="0"/>
              <w:jc w:val="both"/>
              <w:rPr>
                <w:rFonts w:ascii="Sylfaen" w:hAnsi="Sylfaen" w:cs="Sylfaen"/>
                <w:lang w:val="ka-GE"/>
              </w:rPr>
            </w:pPr>
            <w:proofErr w:type="spellStart"/>
            <w:r w:rsidRPr="00051BE9">
              <w:rPr>
                <w:rFonts w:ascii="Sylfaen" w:hAnsi="Sylfaen" w:cs="Sylfaen"/>
                <w:lang w:val="ka-GE"/>
              </w:rPr>
              <w:t>nowledge</w:t>
            </w:r>
            <w:proofErr w:type="spellEnd"/>
            <w:r w:rsidRPr="00051BE9">
              <w:rPr>
                <w:rFonts w:ascii="Sylfaen" w:hAnsi="Sylfaen" w:cs="Sylfaen"/>
                <w:lang w:val="ka-GE"/>
              </w:rPr>
              <w:t xml:space="preserve"> </w:t>
            </w:r>
            <w:proofErr w:type="spellStart"/>
            <w:r w:rsidRPr="00051BE9">
              <w:rPr>
                <w:rFonts w:ascii="Sylfaen" w:hAnsi="Sylfaen" w:cs="Sylfaen"/>
                <w:lang w:val="ka-GE"/>
              </w:rPr>
              <w:t>and</w:t>
            </w:r>
            <w:proofErr w:type="spellEnd"/>
            <w:r w:rsidRPr="00051BE9">
              <w:rPr>
                <w:rFonts w:ascii="Sylfaen" w:hAnsi="Sylfaen" w:cs="Sylfaen"/>
                <w:lang w:val="ka-GE"/>
              </w:rPr>
              <w:t xml:space="preserve"> </w:t>
            </w:r>
            <w:proofErr w:type="spellStart"/>
            <w:r w:rsidRPr="00051BE9">
              <w:rPr>
                <w:rFonts w:ascii="Sylfaen" w:hAnsi="Sylfaen" w:cs="Sylfaen"/>
                <w:lang w:val="ka-GE"/>
              </w:rPr>
              <w:t>awareness</w:t>
            </w:r>
            <w:proofErr w:type="spellEnd"/>
            <w:r w:rsidRPr="00051BE9">
              <w:rPr>
                <w:rFonts w:ascii="Sylfaen" w:hAnsi="Sylfaen" w:cs="Sylfaen"/>
                <w:lang w:val="ka-GE"/>
              </w:rPr>
              <w:t xml:space="preserve"> </w:t>
            </w:r>
            <w:r w:rsidRPr="00051BE9">
              <w:rPr>
                <w:rFonts w:ascii="Sylfaen" w:hAnsi="Sylfaen" w:cs="Sylfaen"/>
              </w:rPr>
              <w:t>are</w:t>
            </w:r>
            <w:r w:rsidRPr="00051BE9">
              <w:rPr>
                <w:rFonts w:ascii="Sylfaen" w:hAnsi="Sylfaen" w:cs="Sylfaen"/>
                <w:lang w:val="ka-GE"/>
              </w:rPr>
              <w:t xml:space="preserve"> </w:t>
            </w:r>
            <w:proofErr w:type="spellStart"/>
            <w:r w:rsidRPr="00051BE9">
              <w:rPr>
                <w:rFonts w:ascii="Sylfaen" w:hAnsi="Sylfaen" w:cs="Sylfaen"/>
                <w:lang w:val="ka-GE"/>
              </w:rPr>
              <w:t>evaluated</w:t>
            </w:r>
            <w:proofErr w:type="spellEnd"/>
            <w:r w:rsidRPr="00051BE9">
              <w:rPr>
                <w:rFonts w:ascii="Sylfaen" w:hAnsi="Sylfaen" w:cs="Sylfaen"/>
                <w:lang w:val="ka-GE"/>
              </w:rPr>
              <w:t xml:space="preserve"> </w:t>
            </w:r>
            <w:proofErr w:type="spellStart"/>
            <w:r w:rsidRPr="00051BE9">
              <w:rPr>
                <w:rFonts w:ascii="Sylfaen" w:hAnsi="Sylfaen" w:cs="Sylfaen"/>
                <w:lang w:val="ka-GE"/>
              </w:rPr>
              <w:t>in</w:t>
            </w:r>
            <w:proofErr w:type="spellEnd"/>
            <w:r w:rsidRPr="00051BE9">
              <w:rPr>
                <w:rFonts w:ascii="Sylfaen" w:hAnsi="Sylfaen" w:cs="Sylfaen"/>
                <w:lang w:val="ka-GE"/>
              </w:rPr>
              <w:t xml:space="preserve"> </w:t>
            </w:r>
            <w:proofErr w:type="spellStart"/>
            <w:r w:rsidRPr="00051BE9">
              <w:rPr>
                <w:rFonts w:ascii="Sylfaen" w:hAnsi="Sylfaen" w:cs="Sylfaen"/>
                <w:lang w:val="ka-GE"/>
              </w:rPr>
              <w:t>written</w:t>
            </w:r>
            <w:proofErr w:type="spellEnd"/>
            <w:r w:rsidRPr="00051BE9">
              <w:rPr>
                <w:rFonts w:ascii="Sylfaen" w:hAnsi="Sylfaen" w:cs="Sylfaen"/>
                <w:lang w:val="ka-GE"/>
              </w:rPr>
              <w:t xml:space="preserve"> </w:t>
            </w:r>
            <w:proofErr w:type="spellStart"/>
            <w:r w:rsidRPr="00051BE9">
              <w:rPr>
                <w:rFonts w:ascii="Sylfaen" w:hAnsi="Sylfaen" w:cs="Sylfaen"/>
                <w:lang w:val="ka-GE"/>
              </w:rPr>
              <w:t>form</w:t>
            </w:r>
            <w:proofErr w:type="spellEnd"/>
            <w:r w:rsidRPr="00051BE9">
              <w:rPr>
                <w:rFonts w:ascii="Sylfaen" w:hAnsi="Sylfaen" w:cs="Sylfaen"/>
                <w:lang w:val="ka-GE"/>
              </w:rPr>
              <w:t xml:space="preserve"> (</w:t>
            </w:r>
            <w:proofErr w:type="spellStart"/>
            <w:r w:rsidRPr="00051BE9">
              <w:rPr>
                <w:rFonts w:ascii="Sylfaen" w:hAnsi="Sylfaen" w:cs="Sylfaen"/>
                <w:lang w:val="ka-GE"/>
              </w:rPr>
              <w:t>test</w:t>
            </w:r>
            <w:proofErr w:type="spellEnd"/>
            <w:r w:rsidRPr="00051BE9">
              <w:rPr>
                <w:rFonts w:ascii="Sylfaen" w:hAnsi="Sylfaen" w:cs="Sylfaen"/>
                <w:lang w:val="ka-GE"/>
              </w:rPr>
              <w:t xml:space="preserve">, </w:t>
            </w:r>
            <w:proofErr w:type="spellStart"/>
            <w:r w:rsidRPr="00051BE9">
              <w:rPr>
                <w:rFonts w:ascii="Sylfaen" w:hAnsi="Sylfaen" w:cs="Sylfaen"/>
                <w:lang w:val="ka-GE"/>
              </w:rPr>
              <w:t>closed</w:t>
            </w:r>
            <w:proofErr w:type="spellEnd"/>
            <w:r w:rsidRPr="00051BE9">
              <w:rPr>
                <w:rFonts w:ascii="Sylfaen" w:hAnsi="Sylfaen" w:cs="Sylfaen"/>
                <w:lang w:val="ka-GE"/>
              </w:rPr>
              <w:t xml:space="preserve"> </w:t>
            </w:r>
            <w:proofErr w:type="spellStart"/>
            <w:r w:rsidRPr="00051BE9">
              <w:rPr>
                <w:rFonts w:ascii="Sylfaen" w:hAnsi="Sylfaen" w:cs="Sylfaen"/>
                <w:lang w:val="ka-GE"/>
              </w:rPr>
              <w:t>issues</w:t>
            </w:r>
            <w:proofErr w:type="spellEnd"/>
            <w:r w:rsidRPr="00051BE9">
              <w:rPr>
                <w:rFonts w:ascii="Sylfaen" w:hAnsi="Sylfaen" w:cs="Sylfaen"/>
                <w:lang w:val="ka-GE"/>
              </w:rPr>
              <w:t xml:space="preserve">, </w:t>
            </w:r>
            <w:proofErr w:type="spellStart"/>
            <w:r w:rsidRPr="00051BE9">
              <w:rPr>
                <w:rFonts w:ascii="Sylfaen" w:hAnsi="Sylfaen" w:cs="Sylfaen"/>
                <w:lang w:val="ka-GE"/>
              </w:rPr>
              <w:t>problem</w:t>
            </w:r>
            <w:proofErr w:type="spellEnd"/>
            <w:r w:rsidRPr="00051BE9">
              <w:rPr>
                <w:rFonts w:ascii="Sylfaen" w:hAnsi="Sylfaen" w:cs="Sylfaen"/>
                <w:lang w:val="ka-GE"/>
              </w:rPr>
              <w:t xml:space="preserve"> </w:t>
            </w:r>
            <w:proofErr w:type="spellStart"/>
            <w:r w:rsidRPr="00051BE9">
              <w:rPr>
                <w:rFonts w:ascii="Sylfaen" w:hAnsi="Sylfaen" w:cs="Sylfaen"/>
                <w:lang w:val="ka-GE"/>
              </w:rPr>
              <w:t>solving</w:t>
            </w:r>
            <w:proofErr w:type="spellEnd"/>
            <w:r w:rsidRPr="00051BE9">
              <w:rPr>
                <w:rFonts w:ascii="Sylfaen" w:hAnsi="Sylfaen" w:cs="Sylfaen"/>
                <w:lang w:val="ka-GE"/>
              </w:rPr>
              <w:t xml:space="preserve">, </w:t>
            </w:r>
            <w:proofErr w:type="spellStart"/>
            <w:r w:rsidRPr="00051BE9">
              <w:rPr>
                <w:rFonts w:ascii="Sylfaen" w:hAnsi="Sylfaen" w:cs="Sylfaen"/>
                <w:lang w:val="ka-GE"/>
              </w:rPr>
              <w:t>etc</w:t>
            </w:r>
            <w:proofErr w:type="spellEnd"/>
            <w:r w:rsidRPr="00051BE9">
              <w:rPr>
                <w:rFonts w:ascii="Sylfaen" w:hAnsi="Sylfaen" w:cs="Sylfaen"/>
                <w:lang w:val="ka-GE"/>
              </w:rPr>
              <w:t xml:space="preserve">.) </w:t>
            </w:r>
            <w:proofErr w:type="spellStart"/>
            <w:r w:rsidRPr="00051BE9">
              <w:rPr>
                <w:rFonts w:ascii="Sylfaen" w:hAnsi="Sylfaen" w:cs="Sylfaen"/>
                <w:lang w:val="ka-GE"/>
              </w:rPr>
              <w:t>and</w:t>
            </w:r>
            <w:proofErr w:type="spellEnd"/>
            <w:r w:rsidRPr="00051BE9">
              <w:rPr>
                <w:rFonts w:ascii="Sylfaen" w:hAnsi="Sylfaen" w:cs="Sylfaen"/>
                <w:lang w:val="ka-GE"/>
              </w:rPr>
              <w:t xml:space="preserve"> </w:t>
            </w:r>
            <w:proofErr w:type="spellStart"/>
            <w:r w:rsidRPr="00051BE9">
              <w:rPr>
                <w:rFonts w:ascii="Sylfaen" w:hAnsi="Sylfaen" w:cs="Sylfaen"/>
                <w:lang w:val="ka-GE"/>
              </w:rPr>
              <w:t>in</w:t>
            </w:r>
            <w:proofErr w:type="spellEnd"/>
            <w:r w:rsidRPr="00051BE9">
              <w:rPr>
                <w:rFonts w:ascii="Sylfaen" w:hAnsi="Sylfaen" w:cs="Sylfaen"/>
                <w:lang w:val="ka-GE"/>
              </w:rPr>
              <w:t xml:space="preserve"> </w:t>
            </w:r>
            <w:proofErr w:type="spellStart"/>
            <w:r w:rsidRPr="00051BE9">
              <w:rPr>
                <w:rFonts w:ascii="Sylfaen" w:hAnsi="Sylfaen" w:cs="Sylfaen"/>
                <w:lang w:val="ka-GE"/>
              </w:rPr>
              <w:t>the</w:t>
            </w:r>
            <w:proofErr w:type="spellEnd"/>
            <w:r w:rsidRPr="00051BE9">
              <w:rPr>
                <w:rFonts w:ascii="Sylfaen" w:hAnsi="Sylfaen" w:cs="Sylfaen"/>
                <w:lang w:val="ka-GE"/>
              </w:rPr>
              <w:t xml:space="preserve"> </w:t>
            </w:r>
            <w:proofErr w:type="spellStart"/>
            <w:r w:rsidRPr="00051BE9">
              <w:rPr>
                <w:rFonts w:ascii="Sylfaen" w:hAnsi="Sylfaen" w:cs="Sylfaen"/>
                <w:lang w:val="ka-GE"/>
              </w:rPr>
              <w:t>form</w:t>
            </w:r>
            <w:proofErr w:type="spellEnd"/>
            <w:r w:rsidRPr="00051BE9">
              <w:rPr>
                <w:rFonts w:ascii="Sylfaen" w:hAnsi="Sylfaen" w:cs="Sylfaen"/>
                <w:lang w:val="ka-GE"/>
              </w:rPr>
              <w:t xml:space="preserve"> </w:t>
            </w:r>
            <w:proofErr w:type="spellStart"/>
            <w:r w:rsidRPr="00051BE9">
              <w:rPr>
                <w:rFonts w:ascii="Sylfaen" w:hAnsi="Sylfaen" w:cs="Sylfaen"/>
                <w:lang w:val="ka-GE"/>
              </w:rPr>
              <w:t>of</w:t>
            </w:r>
            <w:proofErr w:type="spellEnd"/>
            <w:r w:rsidRPr="00051BE9">
              <w:rPr>
                <w:rFonts w:ascii="Sylfaen" w:hAnsi="Sylfaen" w:cs="Sylfaen"/>
                <w:lang w:val="ka-GE"/>
              </w:rPr>
              <w:t xml:space="preserve"> </w:t>
            </w:r>
            <w:proofErr w:type="spellStart"/>
            <w:r w:rsidRPr="00051BE9">
              <w:rPr>
                <w:rFonts w:ascii="Sylfaen" w:hAnsi="Sylfaen" w:cs="Sylfaen"/>
                <w:lang w:val="ka-GE"/>
              </w:rPr>
              <w:t>Midterm</w:t>
            </w:r>
            <w:proofErr w:type="spellEnd"/>
            <w:r w:rsidRPr="00051BE9">
              <w:rPr>
                <w:rFonts w:ascii="Sylfaen" w:hAnsi="Sylfaen" w:cs="Sylfaen"/>
                <w:lang w:val="ka-GE"/>
              </w:rPr>
              <w:t xml:space="preserve"> </w:t>
            </w:r>
            <w:proofErr w:type="spellStart"/>
            <w:r w:rsidRPr="00051BE9">
              <w:rPr>
                <w:rFonts w:ascii="Sylfaen" w:hAnsi="Sylfaen" w:cs="Sylfaen"/>
                <w:lang w:val="ka-GE"/>
              </w:rPr>
              <w:t>papers</w:t>
            </w:r>
            <w:proofErr w:type="spellEnd"/>
            <w:r w:rsidRPr="00051BE9">
              <w:rPr>
                <w:rFonts w:ascii="Sylfaen" w:hAnsi="Sylfaen" w:cs="Sylfaen"/>
                <w:lang w:val="ka-GE"/>
              </w:rPr>
              <w:t xml:space="preserve"> (</w:t>
            </w:r>
            <w:proofErr w:type="spellStart"/>
            <w:r w:rsidRPr="00051BE9">
              <w:rPr>
                <w:rFonts w:ascii="Sylfaen" w:hAnsi="Sylfaen" w:cs="Sylfaen"/>
                <w:lang w:val="ka-GE"/>
              </w:rPr>
              <w:t>topics</w:t>
            </w:r>
            <w:proofErr w:type="spellEnd"/>
            <w:r w:rsidRPr="00051BE9">
              <w:rPr>
                <w:rFonts w:ascii="Sylfaen" w:hAnsi="Sylfaen" w:cs="Sylfaen"/>
                <w:lang w:val="ka-GE"/>
              </w:rPr>
              <w:t xml:space="preserve">, </w:t>
            </w:r>
            <w:proofErr w:type="spellStart"/>
            <w:r w:rsidRPr="00051BE9">
              <w:rPr>
                <w:rFonts w:ascii="Sylfaen" w:hAnsi="Sylfaen" w:cs="Sylfaen"/>
                <w:lang w:val="ka-GE"/>
              </w:rPr>
              <w:t>laboratory</w:t>
            </w:r>
            <w:proofErr w:type="spellEnd"/>
            <w:r w:rsidRPr="00051BE9">
              <w:rPr>
                <w:rFonts w:ascii="Sylfaen" w:hAnsi="Sylfaen" w:cs="Sylfaen"/>
                <w:lang w:val="ka-GE"/>
              </w:rPr>
              <w:t xml:space="preserve"> </w:t>
            </w:r>
            <w:proofErr w:type="spellStart"/>
            <w:r w:rsidRPr="00051BE9">
              <w:rPr>
                <w:rFonts w:ascii="Sylfaen" w:hAnsi="Sylfaen" w:cs="Sylfaen"/>
                <w:lang w:val="ka-GE"/>
              </w:rPr>
              <w:t>work</w:t>
            </w:r>
            <w:proofErr w:type="spellEnd"/>
            <w:r w:rsidRPr="00051BE9">
              <w:rPr>
                <w:rFonts w:ascii="Sylfaen" w:hAnsi="Sylfaen" w:cs="Sylfaen"/>
                <w:lang w:val="ka-GE"/>
              </w:rPr>
              <w:t xml:space="preserve">, </w:t>
            </w:r>
            <w:proofErr w:type="spellStart"/>
            <w:r w:rsidRPr="00051BE9">
              <w:rPr>
                <w:rFonts w:ascii="Sylfaen" w:hAnsi="Sylfaen" w:cs="Sylfaen"/>
                <w:lang w:val="ka-GE"/>
              </w:rPr>
              <w:t>presentations</w:t>
            </w:r>
            <w:proofErr w:type="spellEnd"/>
            <w:r w:rsidRPr="00051BE9">
              <w:rPr>
                <w:rFonts w:ascii="Sylfaen" w:hAnsi="Sylfaen" w:cs="Sylfaen"/>
                <w:lang w:val="ka-GE"/>
              </w:rPr>
              <w:t xml:space="preserve">, </w:t>
            </w:r>
            <w:proofErr w:type="spellStart"/>
            <w:r w:rsidRPr="00051BE9">
              <w:rPr>
                <w:rFonts w:ascii="Sylfaen" w:hAnsi="Sylfaen" w:cs="Sylfaen"/>
                <w:lang w:val="ka-GE"/>
              </w:rPr>
              <w:t>report</w:t>
            </w:r>
            <w:proofErr w:type="spellEnd"/>
            <w:r w:rsidRPr="00051BE9">
              <w:rPr>
                <w:rFonts w:ascii="Sylfaen" w:hAnsi="Sylfaen" w:cs="Sylfaen"/>
                <w:lang w:val="ka-GE"/>
              </w:rPr>
              <w:t>).</w:t>
            </w:r>
            <w:r w:rsidRPr="00051BE9">
              <w:rPr>
                <w:rFonts w:ascii="Sylfaen" w:hAnsi="Sylfaen" w:cs="Sylfaen"/>
              </w:rPr>
              <w:t xml:space="preserve">Assessment of  </w:t>
            </w:r>
            <w:proofErr w:type="spellStart"/>
            <w:r w:rsidRPr="00051BE9">
              <w:rPr>
                <w:rFonts w:ascii="Sylfaen" w:hAnsi="Sylfaen" w:cs="Sylfaen"/>
                <w:lang w:val="ka-GE"/>
              </w:rPr>
              <w:t>Cognitive</w:t>
            </w:r>
            <w:proofErr w:type="spellEnd"/>
            <w:r w:rsidRPr="00051BE9">
              <w:rPr>
                <w:rFonts w:ascii="Sylfaen" w:hAnsi="Sylfaen" w:cs="Sylfaen"/>
                <w:lang w:val="ka-GE"/>
              </w:rPr>
              <w:t xml:space="preserve"> </w:t>
            </w:r>
            <w:proofErr w:type="spellStart"/>
            <w:r w:rsidRPr="00051BE9">
              <w:rPr>
                <w:rFonts w:ascii="Sylfaen" w:hAnsi="Sylfaen" w:cs="Sylfaen"/>
                <w:lang w:val="ka-GE"/>
              </w:rPr>
              <w:t>skills</w:t>
            </w:r>
            <w:proofErr w:type="spellEnd"/>
            <w:r w:rsidRPr="00051BE9">
              <w:rPr>
                <w:rFonts w:ascii="Sylfaen" w:hAnsi="Sylfaen" w:cs="Sylfaen"/>
                <w:lang w:val="ka-GE"/>
              </w:rPr>
              <w:t xml:space="preserve"> </w:t>
            </w:r>
            <w:proofErr w:type="spellStart"/>
            <w:r w:rsidRPr="00051BE9">
              <w:rPr>
                <w:rFonts w:ascii="Sylfaen" w:hAnsi="Sylfaen" w:cs="Sylfaen"/>
                <w:lang w:val="ka-GE"/>
              </w:rPr>
              <w:t>will</w:t>
            </w:r>
            <w:proofErr w:type="spellEnd"/>
            <w:r w:rsidRPr="00051BE9">
              <w:rPr>
                <w:rFonts w:ascii="Sylfaen" w:hAnsi="Sylfaen" w:cs="Sylfaen"/>
                <w:lang w:val="ka-GE"/>
              </w:rPr>
              <w:t xml:space="preserve"> </w:t>
            </w:r>
            <w:proofErr w:type="spellStart"/>
            <w:r w:rsidRPr="00051BE9">
              <w:rPr>
                <w:rFonts w:ascii="Sylfaen" w:hAnsi="Sylfaen" w:cs="Sylfaen"/>
                <w:lang w:val="ka-GE"/>
              </w:rPr>
              <w:t>be</w:t>
            </w:r>
            <w:proofErr w:type="spellEnd"/>
            <w:r w:rsidRPr="00051BE9">
              <w:rPr>
                <w:rFonts w:ascii="Sylfaen" w:hAnsi="Sylfaen" w:cs="Sylfaen"/>
                <w:lang w:val="ka-GE"/>
              </w:rPr>
              <w:t xml:space="preserve"> </w:t>
            </w:r>
            <w:proofErr w:type="spellStart"/>
            <w:r w:rsidRPr="00051BE9">
              <w:rPr>
                <w:rFonts w:ascii="Sylfaen" w:hAnsi="Sylfaen" w:cs="Sylfaen"/>
                <w:lang w:val="ka-GE"/>
              </w:rPr>
              <w:t>conducted</w:t>
            </w:r>
            <w:proofErr w:type="spellEnd"/>
            <w:r w:rsidRPr="00051BE9">
              <w:rPr>
                <w:rFonts w:ascii="Sylfaen" w:hAnsi="Sylfaen" w:cs="Sylfaen"/>
                <w:lang w:val="ka-GE"/>
              </w:rPr>
              <w:t xml:space="preserve"> </w:t>
            </w:r>
            <w:proofErr w:type="spellStart"/>
            <w:r w:rsidRPr="00051BE9">
              <w:rPr>
                <w:rFonts w:ascii="Sylfaen" w:hAnsi="Sylfaen" w:cs="Sylfaen"/>
                <w:lang w:val="ka-GE"/>
              </w:rPr>
              <w:t>in</w:t>
            </w:r>
            <w:proofErr w:type="spellEnd"/>
            <w:r w:rsidRPr="00051BE9">
              <w:rPr>
                <w:rFonts w:ascii="Sylfaen" w:hAnsi="Sylfaen" w:cs="Sylfaen"/>
                <w:lang w:val="ka-GE"/>
              </w:rPr>
              <w:t xml:space="preserve"> </w:t>
            </w:r>
            <w:proofErr w:type="spellStart"/>
            <w:r w:rsidRPr="00051BE9">
              <w:rPr>
                <w:rFonts w:ascii="Sylfaen" w:hAnsi="Sylfaen" w:cs="Sylfaen"/>
                <w:lang w:val="ka-GE"/>
              </w:rPr>
              <w:t>different</w:t>
            </w:r>
            <w:proofErr w:type="spellEnd"/>
            <w:r w:rsidRPr="00051BE9">
              <w:rPr>
                <w:rFonts w:ascii="Sylfaen" w:hAnsi="Sylfaen" w:cs="Sylfaen"/>
                <w:lang w:val="ka-GE"/>
              </w:rPr>
              <w:t xml:space="preserve"> </w:t>
            </w:r>
            <w:proofErr w:type="spellStart"/>
            <w:r w:rsidRPr="00051BE9">
              <w:rPr>
                <w:rFonts w:ascii="Sylfaen" w:hAnsi="Sylfaen" w:cs="Sylfaen"/>
                <w:lang w:val="ka-GE"/>
              </w:rPr>
              <w:t>forms</w:t>
            </w:r>
            <w:proofErr w:type="spellEnd"/>
            <w:r w:rsidRPr="00051BE9">
              <w:rPr>
                <w:rFonts w:ascii="Sylfaen" w:hAnsi="Sylfaen" w:cs="Sylfaen"/>
                <w:lang w:val="ka-GE"/>
              </w:rPr>
              <w:t xml:space="preserve"> </w:t>
            </w:r>
            <w:proofErr w:type="spellStart"/>
            <w:r w:rsidRPr="00051BE9">
              <w:rPr>
                <w:rFonts w:ascii="Sylfaen" w:hAnsi="Sylfaen" w:cs="Sylfaen"/>
                <w:lang w:val="ka-GE"/>
              </w:rPr>
              <w:t>throughout</w:t>
            </w:r>
            <w:proofErr w:type="spellEnd"/>
            <w:r w:rsidRPr="00051BE9">
              <w:rPr>
                <w:rFonts w:ascii="Sylfaen" w:hAnsi="Sylfaen" w:cs="Sylfaen"/>
                <w:lang w:val="ka-GE"/>
              </w:rPr>
              <w:t xml:space="preserve"> </w:t>
            </w:r>
            <w:proofErr w:type="spellStart"/>
            <w:r w:rsidRPr="00051BE9">
              <w:rPr>
                <w:rFonts w:ascii="Sylfaen" w:hAnsi="Sylfaen" w:cs="Sylfaen"/>
                <w:lang w:val="ka-GE"/>
              </w:rPr>
              <w:t>the</w:t>
            </w:r>
            <w:proofErr w:type="spellEnd"/>
            <w:r w:rsidRPr="00051BE9">
              <w:rPr>
                <w:rFonts w:ascii="Sylfaen" w:hAnsi="Sylfaen" w:cs="Sylfaen"/>
                <w:lang w:val="ka-GE"/>
              </w:rPr>
              <w:t xml:space="preserve"> </w:t>
            </w:r>
            <w:proofErr w:type="spellStart"/>
            <w:r w:rsidRPr="00051BE9">
              <w:rPr>
                <w:rFonts w:ascii="Sylfaen" w:hAnsi="Sylfaen" w:cs="Sylfaen"/>
                <w:lang w:val="ka-GE"/>
              </w:rPr>
              <w:t>course</w:t>
            </w:r>
            <w:proofErr w:type="spellEnd"/>
            <w:r w:rsidRPr="00051BE9">
              <w:rPr>
                <w:rFonts w:ascii="Sylfaen" w:hAnsi="Sylfaen" w:cs="Sylfaen"/>
                <w:lang w:val="ka-GE"/>
              </w:rPr>
              <w:t xml:space="preserve"> (</w:t>
            </w:r>
            <w:proofErr w:type="spellStart"/>
            <w:r w:rsidRPr="00051BE9">
              <w:rPr>
                <w:rFonts w:ascii="Sylfaen" w:hAnsi="Sylfaen" w:cs="Sylfaen"/>
                <w:lang w:val="ka-GE"/>
              </w:rPr>
              <w:t>laboratory</w:t>
            </w:r>
            <w:proofErr w:type="spellEnd"/>
            <w:r w:rsidRPr="00051BE9">
              <w:rPr>
                <w:rFonts w:ascii="Sylfaen" w:hAnsi="Sylfaen" w:cs="Sylfaen"/>
                <w:lang w:val="ka-GE"/>
              </w:rPr>
              <w:t xml:space="preserve"> </w:t>
            </w:r>
            <w:proofErr w:type="spellStart"/>
            <w:r w:rsidRPr="00051BE9">
              <w:rPr>
                <w:rFonts w:ascii="Sylfaen" w:hAnsi="Sylfaen" w:cs="Sylfaen"/>
                <w:lang w:val="ka-GE"/>
              </w:rPr>
              <w:t>work</w:t>
            </w:r>
            <w:proofErr w:type="spellEnd"/>
            <w:r w:rsidRPr="00051BE9">
              <w:rPr>
                <w:rFonts w:ascii="Sylfaen" w:hAnsi="Sylfaen" w:cs="Sylfaen"/>
                <w:lang w:val="ka-GE"/>
              </w:rPr>
              <w:t xml:space="preserve">, </w:t>
            </w:r>
            <w:proofErr w:type="spellStart"/>
            <w:r w:rsidRPr="00051BE9">
              <w:rPr>
                <w:rFonts w:ascii="Sylfaen" w:hAnsi="Sylfaen" w:cs="Sylfaen"/>
                <w:lang w:val="ka-GE"/>
              </w:rPr>
              <w:t>abstracts</w:t>
            </w:r>
            <w:proofErr w:type="spellEnd"/>
            <w:r w:rsidRPr="00051BE9">
              <w:rPr>
                <w:rFonts w:ascii="Sylfaen" w:hAnsi="Sylfaen" w:cs="Sylfaen"/>
                <w:lang w:val="ka-GE"/>
              </w:rPr>
              <w:t xml:space="preserve">, </w:t>
            </w:r>
            <w:proofErr w:type="spellStart"/>
            <w:r w:rsidRPr="00051BE9">
              <w:rPr>
                <w:rFonts w:ascii="Sylfaen" w:hAnsi="Sylfaen" w:cs="Sylfaen"/>
                <w:lang w:val="ka-GE"/>
              </w:rPr>
              <w:t>final</w:t>
            </w:r>
            <w:proofErr w:type="spellEnd"/>
            <w:r w:rsidRPr="00051BE9">
              <w:rPr>
                <w:rFonts w:ascii="Sylfaen" w:hAnsi="Sylfaen" w:cs="Sylfaen"/>
                <w:lang w:val="ka-GE"/>
              </w:rPr>
              <w:t xml:space="preserve"> </w:t>
            </w:r>
            <w:proofErr w:type="spellStart"/>
            <w:r w:rsidRPr="00051BE9">
              <w:rPr>
                <w:rFonts w:ascii="Sylfaen" w:hAnsi="Sylfaen" w:cs="Sylfaen"/>
                <w:lang w:val="ka-GE"/>
              </w:rPr>
              <w:t>exam</w:t>
            </w:r>
            <w:proofErr w:type="spellEnd"/>
            <w:r w:rsidRPr="00051BE9">
              <w:rPr>
                <w:rFonts w:ascii="Sylfaen" w:hAnsi="Sylfaen" w:cs="Sylfaen"/>
                <w:lang w:val="ka-GE"/>
              </w:rPr>
              <w:t xml:space="preserve">, </w:t>
            </w:r>
            <w:proofErr w:type="spellStart"/>
            <w:r w:rsidRPr="00051BE9">
              <w:rPr>
                <w:rFonts w:ascii="Sylfaen" w:hAnsi="Sylfaen" w:cs="Sylfaen"/>
                <w:lang w:val="ka-GE"/>
              </w:rPr>
              <w:t>preparation</w:t>
            </w:r>
            <w:proofErr w:type="spellEnd"/>
            <w:r w:rsidRPr="00051BE9">
              <w:rPr>
                <w:rFonts w:ascii="Sylfaen" w:hAnsi="Sylfaen" w:cs="Sylfaen"/>
                <w:lang w:val="ka-GE"/>
              </w:rPr>
              <w:t xml:space="preserve"> </w:t>
            </w:r>
            <w:proofErr w:type="spellStart"/>
            <w:r w:rsidRPr="00051BE9">
              <w:rPr>
                <w:rFonts w:ascii="Sylfaen" w:hAnsi="Sylfaen" w:cs="Sylfaen"/>
                <w:lang w:val="ka-GE"/>
              </w:rPr>
              <w:t>of</w:t>
            </w:r>
            <w:proofErr w:type="spellEnd"/>
            <w:r w:rsidRPr="00051BE9">
              <w:rPr>
                <w:rFonts w:ascii="Sylfaen" w:hAnsi="Sylfaen" w:cs="Sylfaen"/>
                <w:lang w:val="ka-GE"/>
              </w:rPr>
              <w:t xml:space="preserve"> </w:t>
            </w:r>
            <w:r w:rsidRPr="00051BE9">
              <w:rPr>
                <w:rFonts w:ascii="Sylfaen" w:hAnsi="Sylfaen" w:cs="Sylfaen"/>
              </w:rPr>
              <w:t>M</w:t>
            </w:r>
            <w:proofErr w:type="spellStart"/>
            <w:r w:rsidRPr="00051BE9">
              <w:rPr>
                <w:rFonts w:ascii="Sylfaen" w:hAnsi="Sylfaen" w:cs="Sylfaen"/>
                <w:lang w:val="ka-GE"/>
              </w:rPr>
              <w:t>aster's</w:t>
            </w:r>
            <w:proofErr w:type="spellEnd"/>
            <w:r w:rsidRPr="00051BE9">
              <w:rPr>
                <w:rFonts w:ascii="Sylfaen" w:hAnsi="Sylfaen" w:cs="Sylfaen"/>
                <w:lang w:val="ka-GE"/>
              </w:rPr>
              <w:t xml:space="preserve"> </w:t>
            </w:r>
            <w:proofErr w:type="spellStart"/>
            <w:r w:rsidRPr="00051BE9">
              <w:rPr>
                <w:rFonts w:ascii="Sylfaen" w:hAnsi="Sylfaen" w:cs="Sylfaen"/>
                <w:lang w:val="ka-GE"/>
              </w:rPr>
              <w:t>thesis</w:t>
            </w:r>
            <w:proofErr w:type="spellEnd"/>
            <w:r w:rsidRPr="00051BE9">
              <w:rPr>
                <w:rFonts w:ascii="Sylfaen" w:hAnsi="Sylfaen" w:cs="Sylfaen"/>
                <w:lang w:val="ka-GE"/>
              </w:rPr>
              <w:t xml:space="preserve">); </w:t>
            </w:r>
            <w:proofErr w:type="spellStart"/>
            <w:r w:rsidRPr="00051BE9">
              <w:rPr>
                <w:rFonts w:ascii="Sylfaen" w:hAnsi="Sylfaen" w:cs="Sylfaen"/>
                <w:lang w:val="ka-GE"/>
              </w:rPr>
              <w:t>Strengthening</w:t>
            </w:r>
            <w:proofErr w:type="spellEnd"/>
            <w:r w:rsidRPr="00051BE9">
              <w:rPr>
                <w:rFonts w:ascii="Sylfaen" w:hAnsi="Sylfaen" w:cs="Sylfaen"/>
                <w:lang w:val="ka-GE"/>
              </w:rPr>
              <w:t xml:space="preserve"> </w:t>
            </w:r>
            <w:proofErr w:type="spellStart"/>
            <w:r w:rsidRPr="00051BE9">
              <w:rPr>
                <w:rFonts w:ascii="Sylfaen" w:hAnsi="Sylfaen" w:cs="Sylfaen"/>
                <w:lang w:val="ka-GE"/>
              </w:rPr>
              <w:t>practical</w:t>
            </w:r>
            <w:proofErr w:type="spellEnd"/>
            <w:r w:rsidRPr="00051BE9">
              <w:rPr>
                <w:rFonts w:ascii="Sylfaen" w:hAnsi="Sylfaen" w:cs="Sylfaen"/>
                <w:lang w:val="ka-GE"/>
              </w:rPr>
              <w:t xml:space="preserve"> </w:t>
            </w:r>
            <w:proofErr w:type="spellStart"/>
            <w:r w:rsidRPr="00051BE9">
              <w:rPr>
                <w:rFonts w:ascii="Sylfaen" w:hAnsi="Sylfaen" w:cs="Sylfaen"/>
                <w:lang w:val="ka-GE"/>
              </w:rPr>
              <w:t>skills</w:t>
            </w:r>
            <w:proofErr w:type="spellEnd"/>
            <w:r w:rsidRPr="00051BE9">
              <w:rPr>
                <w:rFonts w:ascii="Sylfaen" w:hAnsi="Sylfaen" w:cs="Sylfaen"/>
                <w:lang w:val="ka-GE"/>
              </w:rPr>
              <w:t xml:space="preserve"> </w:t>
            </w:r>
            <w:proofErr w:type="spellStart"/>
            <w:r w:rsidRPr="00051BE9">
              <w:rPr>
                <w:rFonts w:ascii="Sylfaen" w:hAnsi="Sylfaen" w:cs="Sylfaen"/>
                <w:lang w:val="ka-GE"/>
              </w:rPr>
              <w:t>will</w:t>
            </w:r>
            <w:proofErr w:type="spellEnd"/>
            <w:r w:rsidRPr="00051BE9">
              <w:rPr>
                <w:rFonts w:ascii="Sylfaen" w:hAnsi="Sylfaen" w:cs="Sylfaen"/>
                <w:lang w:val="ka-GE"/>
              </w:rPr>
              <w:t xml:space="preserve"> </w:t>
            </w:r>
            <w:proofErr w:type="spellStart"/>
            <w:r w:rsidRPr="00051BE9">
              <w:rPr>
                <w:rFonts w:ascii="Sylfaen" w:hAnsi="Sylfaen" w:cs="Sylfaen"/>
                <w:lang w:val="ka-GE"/>
              </w:rPr>
              <w:t>be</w:t>
            </w:r>
            <w:proofErr w:type="spellEnd"/>
            <w:r w:rsidRPr="00051BE9">
              <w:rPr>
                <w:rFonts w:ascii="Sylfaen" w:hAnsi="Sylfaen" w:cs="Sylfaen"/>
                <w:lang w:val="ka-GE"/>
              </w:rPr>
              <w:t xml:space="preserve"> </w:t>
            </w:r>
            <w:proofErr w:type="spellStart"/>
            <w:r w:rsidRPr="00051BE9">
              <w:rPr>
                <w:rFonts w:ascii="Sylfaen" w:hAnsi="Sylfaen" w:cs="Sylfaen"/>
                <w:lang w:val="ka-GE"/>
              </w:rPr>
              <w:t>evaluated</w:t>
            </w:r>
            <w:proofErr w:type="spellEnd"/>
            <w:r w:rsidRPr="00051BE9">
              <w:rPr>
                <w:rFonts w:ascii="Sylfaen" w:hAnsi="Sylfaen" w:cs="Sylfaen"/>
                <w:lang w:val="ka-GE"/>
              </w:rPr>
              <w:t xml:space="preserve"> </w:t>
            </w:r>
            <w:proofErr w:type="spellStart"/>
            <w:r w:rsidRPr="00051BE9">
              <w:rPr>
                <w:rFonts w:ascii="Sylfaen" w:hAnsi="Sylfaen" w:cs="Sylfaen"/>
                <w:lang w:val="ka-GE"/>
              </w:rPr>
              <w:t>in</w:t>
            </w:r>
            <w:proofErr w:type="spellEnd"/>
            <w:r w:rsidRPr="00051BE9">
              <w:rPr>
                <w:rFonts w:ascii="Sylfaen" w:hAnsi="Sylfaen" w:cs="Sylfaen"/>
                <w:lang w:val="ka-GE"/>
              </w:rPr>
              <w:t xml:space="preserve"> </w:t>
            </w:r>
            <w:proofErr w:type="spellStart"/>
            <w:r w:rsidRPr="00051BE9">
              <w:rPr>
                <w:rFonts w:ascii="Sylfaen" w:hAnsi="Sylfaen" w:cs="Sylfaen"/>
                <w:lang w:val="ka-GE"/>
              </w:rPr>
              <w:t>the</w:t>
            </w:r>
            <w:proofErr w:type="spellEnd"/>
            <w:r w:rsidRPr="00051BE9">
              <w:rPr>
                <w:rFonts w:ascii="Sylfaen" w:hAnsi="Sylfaen" w:cs="Sylfaen"/>
                <w:lang w:val="ka-GE"/>
              </w:rPr>
              <w:t xml:space="preserve"> </w:t>
            </w:r>
            <w:proofErr w:type="spellStart"/>
            <w:r w:rsidRPr="00051BE9">
              <w:rPr>
                <w:rFonts w:ascii="Sylfaen" w:hAnsi="Sylfaen" w:cs="Sylfaen"/>
                <w:lang w:val="ka-GE"/>
              </w:rPr>
              <w:t>form</w:t>
            </w:r>
            <w:proofErr w:type="spellEnd"/>
            <w:r w:rsidRPr="00051BE9">
              <w:rPr>
                <w:rFonts w:ascii="Sylfaen" w:hAnsi="Sylfaen" w:cs="Sylfaen"/>
                <w:lang w:val="ka-GE"/>
              </w:rPr>
              <w:t xml:space="preserve"> </w:t>
            </w:r>
            <w:proofErr w:type="spellStart"/>
            <w:r w:rsidRPr="00051BE9">
              <w:rPr>
                <w:rFonts w:ascii="Sylfaen" w:hAnsi="Sylfaen" w:cs="Sylfaen"/>
                <w:lang w:val="ka-GE"/>
              </w:rPr>
              <w:t>of</w:t>
            </w:r>
            <w:proofErr w:type="spellEnd"/>
            <w:r w:rsidRPr="00051BE9">
              <w:rPr>
                <w:rFonts w:ascii="Sylfaen" w:hAnsi="Sylfaen" w:cs="Sylfaen"/>
                <w:lang w:val="ka-GE"/>
              </w:rPr>
              <w:t xml:space="preserve"> </w:t>
            </w:r>
            <w:proofErr w:type="spellStart"/>
            <w:r w:rsidR="006A4F22">
              <w:rPr>
                <w:rFonts w:ascii="Sylfaen" w:hAnsi="Sylfaen" w:cs="Sylfaen"/>
              </w:rPr>
              <w:t>presentaions</w:t>
            </w:r>
            <w:proofErr w:type="spellEnd"/>
            <w:r w:rsidR="006A4F22">
              <w:rPr>
                <w:rFonts w:ascii="Sylfaen" w:hAnsi="Sylfaen" w:cs="Sylfaen"/>
              </w:rPr>
              <w:t>, quiz or verbal presentations</w:t>
            </w:r>
            <w:r w:rsidRPr="00051BE9">
              <w:rPr>
                <w:rFonts w:ascii="Sylfaen" w:hAnsi="Sylfaen" w:cs="Sylfaen"/>
                <w:lang w:val="ka-GE"/>
              </w:rPr>
              <w:t>.</w:t>
            </w:r>
            <w:r w:rsidR="000C544D">
              <w:rPr>
                <w:rFonts w:ascii="Sylfaen" w:hAnsi="Sylfaen" w:cs="Sylfaen"/>
              </w:rPr>
              <w:t xml:space="preserve"> </w:t>
            </w:r>
            <w:proofErr w:type="spellStart"/>
            <w:r w:rsidRPr="00051BE9">
              <w:rPr>
                <w:rFonts w:ascii="Sylfaen" w:hAnsi="Sylfaen" w:cs="Sylfaen"/>
                <w:lang w:val="ka-GE"/>
              </w:rPr>
              <w:t>Communicative</w:t>
            </w:r>
            <w:proofErr w:type="spellEnd"/>
            <w:r w:rsidRPr="00051BE9">
              <w:rPr>
                <w:rFonts w:ascii="Sylfaen" w:hAnsi="Sylfaen" w:cs="Sylfaen"/>
                <w:lang w:val="ka-GE"/>
              </w:rPr>
              <w:t xml:space="preserve"> </w:t>
            </w:r>
            <w:proofErr w:type="spellStart"/>
            <w:r w:rsidRPr="00051BE9">
              <w:rPr>
                <w:rFonts w:ascii="Sylfaen" w:hAnsi="Sylfaen" w:cs="Sylfaen"/>
                <w:lang w:val="ka-GE"/>
              </w:rPr>
              <w:t>skills</w:t>
            </w:r>
            <w:proofErr w:type="spellEnd"/>
            <w:r w:rsidRPr="00051BE9">
              <w:rPr>
                <w:rFonts w:ascii="Sylfaen" w:hAnsi="Sylfaen" w:cs="Sylfaen"/>
                <w:lang w:val="ka-GE"/>
              </w:rPr>
              <w:t xml:space="preserve"> </w:t>
            </w:r>
            <w:proofErr w:type="spellStart"/>
            <w:r w:rsidRPr="00051BE9">
              <w:rPr>
                <w:rFonts w:ascii="Sylfaen" w:hAnsi="Sylfaen" w:cs="Sylfaen"/>
                <w:lang w:val="ka-GE"/>
              </w:rPr>
              <w:t>are</w:t>
            </w:r>
            <w:proofErr w:type="spellEnd"/>
            <w:r w:rsidRPr="00051BE9">
              <w:rPr>
                <w:rFonts w:ascii="Sylfaen" w:hAnsi="Sylfaen" w:cs="Sylfaen"/>
                <w:lang w:val="ka-GE"/>
              </w:rPr>
              <w:t xml:space="preserve"> </w:t>
            </w:r>
            <w:proofErr w:type="spellStart"/>
            <w:r w:rsidRPr="00051BE9">
              <w:rPr>
                <w:rFonts w:ascii="Sylfaen" w:hAnsi="Sylfaen" w:cs="Sylfaen"/>
                <w:lang w:val="ka-GE"/>
              </w:rPr>
              <w:t>evaluated</w:t>
            </w:r>
            <w:proofErr w:type="spellEnd"/>
            <w:r w:rsidRPr="00051BE9">
              <w:rPr>
                <w:rFonts w:ascii="Sylfaen" w:hAnsi="Sylfaen" w:cs="Sylfaen"/>
                <w:lang w:val="ka-GE"/>
              </w:rPr>
              <w:t xml:space="preserve"> </w:t>
            </w:r>
            <w:proofErr w:type="spellStart"/>
            <w:r w:rsidRPr="00051BE9">
              <w:rPr>
                <w:rFonts w:ascii="Sylfaen" w:hAnsi="Sylfaen" w:cs="Sylfaen"/>
                <w:lang w:val="ka-GE"/>
              </w:rPr>
              <w:t>within</w:t>
            </w:r>
            <w:proofErr w:type="spellEnd"/>
            <w:r w:rsidRPr="00051BE9">
              <w:rPr>
                <w:rFonts w:ascii="Sylfaen" w:hAnsi="Sylfaen" w:cs="Sylfaen"/>
                <w:lang w:val="ka-GE"/>
              </w:rPr>
              <w:t xml:space="preserve"> </w:t>
            </w:r>
            <w:proofErr w:type="spellStart"/>
            <w:r w:rsidRPr="00051BE9">
              <w:rPr>
                <w:rFonts w:ascii="Sylfaen" w:hAnsi="Sylfaen" w:cs="Sylfaen"/>
                <w:lang w:val="ka-GE"/>
              </w:rPr>
              <w:t>various</w:t>
            </w:r>
            <w:proofErr w:type="spellEnd"/>
            <w:r w:rsidRPr="00051BE9">
              <w:rPr>
                <w:rFonts w:ascii="Sylfaen" w:hAnsi="Sylfaen" w:cs="Sylfaen"/>
                <w:lang w:val="ka-GE"/>
              </w:rPr>
              <w:t xml:space="preserve"> </w:t>
            </w:r>
            <w:proofErr w:type="spellStart"/>
            <w:r w:rsidRPr="00051BE9">
              <w:rPr>
                <w:rFonts w:ascii="Sylfaen" w:hAnsi="Sylfaen" w:cs="Sylfaen"/>
                <w:lang w:val="ka-GE"/>
              </w:rPr>
              <w:t>modules</w:t>
            </w:r>
            <w:proofErr w:type="spellEnd"/>
            <w:r w:rsidRPr="00051BE9">
              <w:rPr>
                <w:rFonts w:ascii="Sylfaen" w:hAnsi="Sylfaen" w:cs="Sylfaen"/>
                <w:lang w:val="ka-GE"/>
              </w:rPr>
              <w:t xml:space="preserve"> (</w:t>
            </w:r>
            <w:proofErr w:type="spellStart"/>
            <w:r w:rsidRPr="00051BE9">
              <w:rPr>
                <w:rFonts w:ascii="Sylfaen" w:hAnsi="Sylfaen" w:cs="Sylfaen"/>
                <w:lang w:val="ka-GE"/>
              </w:rPr>
              <w:t>summaries</w:t>
            </w:r>
            <w:proofErr w:type="spellEnd"/>
            <w:r w:rsidRPr="00051BE9">
              <w:rPr>
                <w:rFonts w:ascii="Sylfaen" w:hAnsi="Sylfaen" w:cs="Sylfaen"/>
                <w:lang w:val="ka-GE"/>
              </w:rPr>
              <w:t xml:space="preserve">, </w:t>
            </w:r>
            <w:proofErr w:type="spellStart"/>
            <w:r w:rsidRPr="00051BE9">
              <w:rPr>
                <w:rFonts w:ascii="Sylfaen" w:hAnsi="Sylfaen" w:cs="Sylfaen"/>
                <w:lang w:val="ka-GE"/>
              </w:rPr>
              <w:t>presentations</w:t>
            </w:r>
            <w:proofErr w:type="spellEnd"/>
            <w:r w:rsidRPr="00051BE9">
              <w:rPr>
                <w:rFonts w:ascii="Sylfaen" w:hAnsi="Sylfaen" w:cs="Sylfaen"/>
                <w:lang w:val="ka-GE"/>
              </w:rPr>
              <w:t xml:space="preserve">, </w:t>
            </w:r>
            <w:proofErr w:type="spellStart"/>
            <w:r w:rsidRPr="00051BE9">
              <w:rPr>
                <w:rFonts w:ascii="Sylfaen" w:hAnsi="Sylfaen" w:cs="Sylfaen"/>
                <w:lang w:val="ka-GE"/>
              </w:rPr>
              <w:t>reprts</w:t>
            </w:r>
            <w:proofErr w:type="spellEnd"/>
            <w:r w:rsidRPr="00051BE9">
              <w:rPr>
                <w:rFonts w:ascii="Sylfaen" w:hAnsi="Sylfaen" w:cs="Sylfaen"/>
                <w:lang w:val="ka-GE"/>
              </w:rPr>
              <w:t xml:space="preserve">, </w:t>
            </w:r>
            <w:proofErr w:type="spellStart"/>
            <w:r w:rsidRPr="00051BE9">
              <w:rPr>
                <w:rFonts w:ascii="Sylfaen" w:hAnsi="Sylfaen" w:cs="Sylfaen"/>
                <w:lang w:val="ka-GE"/>
              </w:rPr>
              <w:t>final</w:t>
            </w:r>
            <w:proofErr w:type="spellEnd"/>
            <w:r w:rsidRPr="00051BE9">
              <w:rPr>
                <w:rFonts w:ascii="Sylfaen" w:hAnsi="Sylfaen" w:cs="Sylfaen"/>
                <w:lang w:val="ka-GE"/>
              </w:rPr>
              <w:t xml:space="preserve"> </w:t>
            </w:r>
            <w:proofErr w:type="spellStart"/>
            <w:r w:rsidRPr="00051BE9">
              <w:rPr>
                <w:rFonts w:ascii="Sylfaen" w:hAnsi="Sylfaen" w:cs="Sylfaen"/>
                <w:lang w:val="ka-GE"/>
              </w:rPr>
              <w:t>exams</w:t>
            </w:r>
            <w:proofErr w:type="spellEnd"/>
            <w:r w:rsidRPr="00051BE9">
              <w:rPr>
                <w:rFonts w:ascii="Sylfaen" w:hAnsi="Sylfaen" w:cs="Sylfaen"/>
                <w:lang w:val="ka-GE"/>
              </w:rPr>
              <w:t xml:space="preserve">) </w:t>
            </w:r>
            <w:proofErr w:type="spellStart"/>
            <w:r w:rsidRPr="00051BE9">
              <w:rPr>
                <w:rFonts w:ascii="Sylfaen" w:hAnsi="Sylfaen" w:cs="Sylfaen"/>
                <w:lang w:val="ka-GE"/>
              </w:rPr>
              <w:t>as</w:t>
            </w:r>
            <w:proofErr w:type="spellEnd"/>
            <w:r w:rsidRPr="00051BE9">
              <w:rPr>
                <w:rFonts w:ascii="Sylfaen" w:hAnsi="Sylfaen" w:cs="Sylfaen"/>
                <w:lang w:val="ka-GE"/>
              </w:rPr>
              <w:t xml:space="preserve"> </w:t>
            </w:r>
            <w:proofErr w:type="spellStart"/>
            <w:r w:rsidRPr="00051BE9">
              <w:rPr>
                <w:rFonts w:ascii="Sylfaen" w:hAnsi="Sylfaen" w:cs="Sylfaen"/>
                <w:lang w:val="ka-GE"/>
              </w:rPr>
              <w:t>well</w:t>
            </w:r>
            <w:proofErr w:type="spellEnd"/>
            <w:r w:rsidRPr="00051BE9">
              <w:rPr>
                <w:rFonts w:ascii="Sylfaen" w:hAnsi="Sylfaen" w:cs="Sylfaen"/>
                <w:lang w:val="ka-GE"/>
              </w:rPr>
              <w:t xml:space="preserve"> </w:t>
            </w:r>
            <w:proofErr w:type="spellStart"/>
            <w:r w:rsidRPr="00051BE9">
              <w:rPr>
                <w:rFonts w:ascii="Sylfaen" w:hAnsi="Sylfaen" w:cs="Sylfaen"/>
                <w:lang w:val="ka-GE"/>
              </w:rPr>
              <w:t>as</w:t>
            </w:r>
            <w:proofErr w:type="spellEnd"/>
            <w:r w:rsidRPr="00051BE9">
              <w:rPr>
                <w:rFonts w:ascii="Sylfaen" w:hAnsi="Sylfaen" w:cs="Sylfaen"/>
                <w:lang w:val="ka-GE"/>
              </w:rPr>
              <w:t xml:space="preserve"> </w:t>
            </w:r>
            <w:proofErr w:type="spellStart"/>
            <w:r w:rsidRPr="00051BE9">
              <w:rPr>
                <w:rFonts w:ascii="Sylfaen" w:hAnsi="Sylfaen" w:cs="Sylfaen"/>
                <w:lang w:val="ka-GE"/>
              </w:rPr>
              <w:t>submission</w:t>
            </w:r>
            <w:proofErr w:type="spellEnd"/>
            <w:r w:rsidRPr="00051BE9">
              <w:rPr>
                <w:rFonts w:ascii="Sylfaen" w:hAnsi="Sylfaen" w:cs="Sylfaen"/>
                <w:lang w:val="ka-GE"/>
              </w:rPr>
              <w:t xml:space="preserve"> </w:t>
            </w:r>
            <w:proofErr w:type="spellStart"/>
            <w:r w:rsidRPr="00051BE9">
              <w:rPr>
                <w:rFonts w:ascii="Sylfaen" w:hAnsi="Sylfaen" w:cs="Sylfaen"/>
                <w:lang w:val="ka-GE"/>
              </w:rPr>
              <w:t>of</w:t>
            </w:r>
            <w:proofErr w:type="spellEnd"/>
            <w:r w:rsidRPr="00051BE9">
              <w:rPr>
                <w:rFonts w:ascii="Sylfaen" w:hAnsi="Sylfaen" w:cs="Sylfaen"/>
                <w:lang w:val="ka-GE"/>
              </w:rPr>
              <w:t xml:space="preserve">  </w:t>
            </w:r>
            <w:r w:rsidRPr="00051BE9">
              <w:rPr>
                <w:rFonts w:ascii="Sylfaen" w:hAnsi="Sylfaen" w:cs="Sylfaen"/>
              </w:rPr>
              <w:t>M</w:t>
            </w:r>
            <w:proofErr w:type="spellStart"/>
            <w:r w:rsidRPr="00051BE9">
              <w:rPr>
                <w:rFonts w:ascii="Sylfaen" w:hAnsi="Sylfaen" w:cs="Sylfaen"/>
                <w:lang w:val="ka-GE"/>
              </w:rPr>
              <w:t>aster's</w:t>
            </w:r>
            <w:proofErr w:type="spellEnd"/>
            <w:r w:rsidRPr="00051BE9">
              <w:rPr>
                <w:rFonts w:ascii="Sylfaen" w:hAnsi="Sylfaen" w:cs="Sylfaen"/>
                <w:lang w:val="ka-GE"/>
              </w:rPr>
              <w:t xml:space="preserve"> </w:t>
            </w:r>
            <w:proofErr w:type="spellStart"/>
            <w:r w:rsidRPr="00051BE9">
              <w:rPr>
                <w:rFonts w:ascii="Sylfaen" w:hAnsi="Sylfaen" w:cs="Sylfaen"/>
                <w:lang w:val="ka-GE"/>
              </w:rPr>
              <w:t>thesis</w:t>
            </w:r>
            <w:proofErr w:type="spellEnd"/>
            <w:r w:rsidRPr="00051BE9">
              <w:rPr>
                <w:rFonts w:ascii="Sylfaen" w:hAnsi="Sylfaen" w:cs="Sylfaen"/>
                <w:lang w:val="ka-GE"/>
              </w:rPr>
              <w:t>.</w:t>
            </w:r>
          </w:p>
          <w:p w:rsidR="002F7A9F" w:rsidRPr="00051BE9" w:rsidRDefault="002F7A9F" w:rsidP="00782888">
            <w:pPr>
              <w:pStyle w:val="BodyText"/>
              <w:spacing w:after="0"/>
              <w:jc w:val="both"/>
              <w:rPr>
                <w:rFonts w:ascii="Sylfaen" w:hAnsi="Sylfaen" w:cs="Sylfaen"/>
                <w:lang w:val="ka-GE"/>
              </w:rPr>
            </w:pPr>
          </w:p>
          <w:p w:rsidR="00782888" w:rsidRPr="00051BE9" w:rsidRDefault="00782888" w:rsidP="00782888">
            <w:pPr>
              <w:pStyle w:val="BodyText"/>
              <w:spacing w:after="0"/>
              <w:jc w:val="both"/>
              <w:rPr>
                <w:rFonts w:ascii="Sylfaen" w:hAnsi="Sylfaen" w:cs="Sylfaen"/>
                <w:b/>
                <w:bCs/>
                <w:lang w:val="ka-GE"/>
              </w:rPr>
            </w:pPr>
            <w:proofErr w:type="spellStart"/>
            <w:r w:rsidRPr="00051BE9">
              <w:rPr>
                <w:rFonts w:ascii="Sylfaen" w:hAnsi="Sylfaen" w:cs="Sylfaen"/>
                <w:b/>
                <w:bCs/>
                <w:lang w:val="ka-GE"/>
              </w:rPr>
              <w:t>Assessment</w:t>
            </w:r>
            <w:proofErr w:type="spellEnd"/>
            <w:r w:rsidRPr="00051BE9">
              <w:rPr>
                <w:rFonts w:ascii="Sylfaen" w:hAnsi="Sylfaen" w:cs="Sylfaen"/>
                <w:b/>
                <w:bCs/>
                <w:lang w:val="ka-GE"/>
              </w:rPr>
              <w:t xml:space="preserve"> </w:t>
            </w:r>
            <w:proofErr w:type="spellStart"/>
            <w:r w:rsidRPr="00051BE9">
              <w:rPr>
                <w:rFonts w:ascii="Sylfaen" w:hAnsi="Sylfaen" w:cs="Sylfaen"/>
                <w:b/>
                <w:bCs/>
                <w:lang w:val="ka-GE"/>
              </w:rPr>
              <w:t>Criteria</w:t>
            </w:r>
            <w:proofErr w:type="spellEnd"/>
          </w:p>
          <w:p w:rsidR="00782888" w:rsidRDefault="00782888" w:rsidP="00782888">
            <w:pPr>
              <w:spacing w:after="0" w:line="240" w:lineRule="auto"/>
              <w:jc w:val="both"/>
              <w:rPr>
                <w:rFonts w:ascii="Sylfaen" w:hAnsi="Sylfaen" w:cs="Sylfaen"/>
                <w:lang w:val="ka-GE"/>
              </w:rPr>
            </w:pPr>
            <w:r w:rsidRPr="00051BE9">
              <w:rPr>
                <w:rFonts w:ascii="Sylfaen" w:hAnsi="Sylfaen" w:cs="Sylfaen"/>
                <w:lang w:val="ka-GE"/>
              </w:rPr>
              <w:t xml:space="preserve">100 </w:t>
            </w:r>
            <w:proofErr w:type="spellStart"/>
            <w:r w:rsidRPr="00051BE9">
              <w:rPr>
                <w:rFonts w:ascii="Sylfaen" w:hAnsi="Sylfaen" w:cs="Sylfaen"/>
                <w:lang w:val="ka-GE"/>
              </w:rPr>
              <w:t>points</w:t>
            </w:r>
            <w:proofErr w:type="spellEnd"/>
            <w:r w:rsidRPr="00051BE9">
              <w:rPr>
                <w:rFonts w:ascii="Sylfaen" w:hAnsi="Sylfaen" w:cs="Sylfaen"/>
                <w:lang w:val="ka-GE"/>
              </w:rPr>
              <w:t xml:space="preserve"> </w:t>
            </w:r>
            <w:proofErr w:type="spellStart"/>
            <w:r w:rsidRPr="00051BE9">
              <w:rPr>
                <w:rFonts w:ascii="Sylfaen" w:hAnsi="Sylfaen" w:cs="Sylfaen"/>
                <w:lang w:val="ka-GE"/>
              </w:rPr>
              <w:t>of</w:t>
            </w:r>
            <w:proofErr w:type="spellEnd"/>
            <w:r w:rsidRPr="00051BE9">
              <w:rPr>
                <w:rFonts w:ascii="Sylfaen" w:hAnsi="Sylfaen" w:cs="Sylfaen"/>
                <w:lang w:val="ka-GE"/>
              </w:rPr>
              <w:t xml:space="preserve"> </w:t>
            </w:r>
            <w:proofErr w:type="spellStart"/>
            <w:r w:rsidRPr="00051BE9">
              <w:rPr>
                <w:rFonts w:ascii="Sylfaen" w:hAnsi="Sylfaen" w:cs="Sylfaen"/>
                <w:lang w:val="ka-GE"/>
              </w:rPr>
              <w:t>the</w:t>
            </w:r>
            <w:proofErr w:type="spellEnd"/>
            <w:r w:rsidRPr="00051BE9">
              <w:rPr>
                <w:rFonts w:ascii="Sylfaen" w:hAnsi="Sylfaen" w:cs="Sylfaen"/>
                <w:lang w:val="ka-GE"/>
              </w:rPr>
              <w:t xml:space="preserve"> </w:t>
            </w:r>
            <w:proofErr w:type="spellStart"/>
            <w:r w:rsidRPr="00051BE9">
              <w:rPr>
                <w:rFonts w:ascii="Sylfaen" w:hAnsi="Sylfaen" w:cs="Sylfaen"/>
                <w:lang w:val="ka-GE"/>
              </w:rPr>
              <w:t>course</w:t>
            </w:r>
            <w:proofErr w:type="spellEnd"/>
            <w:r w:rsidRPr="00051BE9">
              <w:rPr>
                <w:rFonts w:ascii="Sylfaen" w:hAnsi="Sylfaen" w:cs="Sylfaen"/>
                <w:lang w:val="ka-GE"/>
              </w:rPr>
              <w:t xml:space="preserve"> </w:t>
            </w:r>
            <w:proofErr w:type="spellStart"/>
            <w:r w:rsidRPr="00051BE9">
              <w:rPr>
                <w:rFonts w:ascii="Sylfaen" w:hAnsi="Sylfaen" w:cs="Sylfaen"/>
                <w:lang w:val="ka-GE"/>
              </w:rPr>
              <w:t>evaluation</w:t>
            </w:r>
            <w:proofErr w:type="spellEnd"/>
            <w:r w:rsidRPr="00051BE9">
              <w:rPr>
                <w:rFonts w:ascii="Sylfaen" w:hAnsi="Sylfaen" w:cs="Sylfaen"/>
                <w:lang w:val="ka-GE"/>
              </w:rPr>
              <w:t xml:space="preserve"> </w:t>
            </w:r>
            <w:proofErr w:type="spellStart"/>
            <w:r w:rsidRPr="00051BE9">
              <w:rPr>
                <w:rFonts w:ascii="Sylfaen" w:hAnsi="Sylfaen" w:cs="Sylfaen"/>
                <w:lang w:val="ka-GE"/>
              </w:rPr>
              <w:t>will</w:t>
            </w:r>
            <w:proofErr w:type="spellEnd"/>
            <w:r w:rsidRPr="00051BE9">
              <w:rPr>
                <w:rFonts w:ascii="Sylfaen" w:hAnsi="Sylfaen" w:cs="Sylfaen"/>
                <w:lang w:val="ka-GE"/>
              </w:rPr>
              <w:t xml:space="preserve"> </w:t>
            </w:r>
            <w:proofErr w:type="spellStart"/>
            <w:r w:rsidRPr="00051BE9">
              <w:rPr>
                <w:rFonts w:ascii="Sylfaen" w:hAnsi="Sylfaen" w:cs="Sylfaen"/>
                <w:lang w:val="ka-GE"/>
              </w:rPr>
              <w:t>be</w:t>
            </w:r>
            <w:proofErr w:type="spellEnd"/>
            <w:r w:rsidRPr="00051BE9">
              <w:rPr>
                <w:rFonts w:ascii="Sylfaen" w:hAnsi="Sylfaen" w:cs="Sylfaen"/>
                <w:lang w:val="ka-GE"/>
              </w:rPr>
              <w:t xml:space="preserve"> </w:t>
            </w:r>
            <w:proofErr w:type="spellStart"/>
            <w:r w:rsidRPr="00051BE9">
              <w:rPr>
                <w:rFonts w:ascii="Sylfaen" w:hAnsi="Sylfaen" w:cs="Sylfaen"/>
                <w:lang w:val="ka-GE"/>
              </w:rPr>
              <w:t>distributed</w:t>
            </w:r>
            <w:proofErr w:type="spellEnd"/>
            <w:r w:rsidRPr="00051BE9">
              <w:rPr>
                <w:rFonts w:ascii="Sylfaen" w:hAnsi="Sylfaen" w:cs="Sylfaen"/>
                <w:lang w:val="ka-GE"/>
              </w:rPr>
              <w:t xml:space="preserve"> </w:t>
            </w:r>
            <w:proofErr w:type="spellStart"/>
            <w:r w:rsidRPr="00051BE9">
              <w:rPr>
                <w:rFonts w:ascii="Sylfaen" w:hAnsi="Sylfaen" w:cs="Sylfaen"/>
                <w:lang w:val="ka-GE"/>
              </w:rPr>
              <w:t>as</w:t>
            </w:r>
            <w:proofErr w:type="spellEnd"/>
            <w:r w:rsidRPr="00051BE9">
              <w:rPr>
                <w:rFonts w:ascii="Sylfaen" w:hAnsi="Sylfaen" w:cs="Sylfaen"/>
                <w:lang w:val="ka-GE"/>
              </w:rPr>
              <w:t xml:space="preserve"> </w:t>
            </w:r>
            <w:proofErr w:type="spellStart"/>
            <w:r w:rsidRPr="00051BE9">
              <w:rPr>
                <w:rFonts w:ascii="Sylfaen" w:hAnsi="Sylfaen" w:cs="Sylfaen"/>
                <w:lang w:val="ka-GE"/>
              </w:rPr>
              <w:t>follows</w:t>
            </w:r>
            <w:proofErr w:type="spellEnd"/>
            <w:r w:rsidRPr="00051BE9">
              <w:rPr>
                <w:rFonts w:ascii="Sylfaen" w:hAnsi="Sylfaen" w:cs="Sylfaen"/>
                <w:lang w:val="ka-GE"/>
              </w:rPr>
              <w:t>:</w:t>
            </w:r>
          </w:p>
          <w:p w:rsidR="00782888" w:rsidRDefault="00782888" w:rsidP="00782888">
            <w:pPr>
              <w:spacing w:after="0" w:line="240" w:lineRule="auto"/>
              <w:jc w:val="both"/>
              <w:rPr>
                <w:rFonts w:ascii="Sylfaen" w:hAnsi="Sylfaen" w:cs="Sylfaen"/>
              </w:rPr>
            </w:pPr>
            <w:r>
              <w:rPr>
                <w:rFonts w:ascii="Sylfaen" w:hAnsi="Sylfaen" w:cs="Sylfaen"/>
              </w:rPr>
              <w:t xml:space="preserve">Midterm </w:t>
            </w:r>
            <w:proofErr w:type="gramStart"/>
            <w:r>
              <w:rPr>
                <w:rFonts w:ascii="Sylfaen" w:hAnsi="Sylfaen" w:cs="Sylfaen"/>
              </w:rPr>
              <w:t>Exam  -</w:t>
            </w:r>
            <w:proofErr w:type="gramEnd"/>
            <w:r>
              <w:rPr>
                <w:rFonts w:ascii="Sylfaen" w:hAnsi="Sylfaen" w:cs="Sylfaen"/>
              </w:rPr>
              <w:t xml:space="preserve"> 30 </w:t>
            </w:r>
          </w:p>
          <w:p w:rsidR="00782888" w:rsidRDefault="00782888" w:rsidP="00782888">
            <w:pPr>
              <w:spacing w:after="0" w:line="240" w:lineRule="auto"/>
              <w:jc w:val="both"/>
              <w:rPr>
                <w:rFonts w:ascii="Sylfaen" w:hAnsi="Sylfaen" w:cs="Sylfaen"/>
              </w:rPr>
            </w:pPr>
            <w:proofErr w:type="gramStart"/>
            <w:r>
              <w:rPr>
                <w:rFonts w:ascii="Sylfaen" w:hAnsi="Sylfaen" w:cs="Sylfaen"/>
              </w:rPr>
              <w:t>Practical  -</w:t>
            </w:r>
            <w:proofErr w:type="gramEnd"/>
            <w:r>
              <w:rPr>
                <w:rFonts w:ascii="Sylfaen" w:hAnsi="Sylfaen" w:cs="Sylfaen"/>
              </w:rPr>
              <w:t xml:space="preserve"> 30</w:t>
            </w:r>
          </w:p>
          <w:p w:rsidR="00782888" w:rsidRPr="00782888" w:rsidRDefault="00782888" w:rsidP="00782888">
            <w:pPr>
              <w:spacing w:after="0" w:line="240" w:lineRule="auto"/>
              <w:jc w:val="both"/>
              <w:rPr>
                <w:rFonts w:ascii="Sylfaen" w:hAnsi="Sylfaen" w:cs="Sylfaen"/>
              </w:rPr>
            </w:pPr>
            <w:r>
              <w:rPr>
                <w:rFonts w:ascii="Sylfaen" w:hAnsi="Sylfaen" w:cs="Sylfaen"/>
              </w:rPr>
              <w:t>Final Exam - 40</w:t>
            </w:r>
          </w:p>
          <w:p w:rsidR="00782888" w:rsidRPr="00051BE9" w:rsidRDefault="00782888" w:rsidP="00782888">
            <w:pPr>
              <w:spacing w:after="0" w:line="240" w:lineRule="auto"/>
              <w:jc w:val="both"/>
              <w:rPr>
                <w:rFonts w:ascii="Sylfaen" w:hAnsi="Sylfaen" w:cs="Sylfaen"/>
                <w:lang w:val="ka-GE"/>
              </w:rPr>
            </w:pPr>
          </w:p>
          <w:p w:rsidR="00782888" w:rsidRPr="00051BE9" w:rsidRDefault="00782888" w:rsidP="00782888">
            <w:pPr>
              <w:pStyle w:val="ListParagraph"/>
              <w:tabs>
                <w:tab w:val="left" w:pos="216"/>
              </w:tabs>
              <w:spacing w:after="0" w:line="240" w:lineRule="auto"/>
              <w:ind w:left="0"/>
              <w:jc w:val="both"/>
              <w:rPr>
                <w:rFonts w:ascii="Sylfaen" w:hAnsi="Sylfaen" w:cs="Sylfaen"/>
                <w:lang w:val="ka-GE"/>
              </w:rPr>
            </w:pPr>
            <w:proofErr w:type="spellStart"/>
            <w:r w:rsidRPr="00051BE9">
              <w:rPr>
                <w:rFonts w:ascii="Sylfaen" w:hAnsi="Sylfaen" w:cs="Sylfaen"/>
                <w:lang w:val="ka-GE"/>
              </w:rPr>
              <w:lastRenderedPageBreak/>
              <w:t>The</w:t>
            </w:r>
            <w:proofErr w:type="spellEnd"/>
            <w:r w:rsidRPr="00051BE9">
              <w:rPr>
                <w:rFonts w:ascii="Sylfaen" w:hAnsi="Sylfaen" w:cs="Sylfaen"/>
                <w:lang w:val="ka-GE"/>
              </w:rPr>
              <w:t xml:space="preserve"> </w:t>
            </w:r>
            <w:proofErr w:type="spellStart"/>
            <w:r w:rsidRPr="00051BE9">
              <w:rPr>
                <w:rFonts w:ascii="Sylfaen" w:hAnsi="Sylfaen" w:cs="Sylfaen"/>
                <w:lang w:val="ka-GE"/>
              </w:rPr>
              <w:t>midterm</w:t>
            </w:r>
            <w:proofErr w:type="spellEnd"/>
            <w:r w:rsidRPr="00051BE9">
              <w:rPr>
                <w:rFonts w:ascii="Sylfaen" w:hAnsi="Sylfaen" w:cs="Sylfaen"/>
                <w:lang w:val="ka-GE"/>
              </w:rPr>
              <w:t xml:space="preserve"> </w:t>
            </w:r>
            <w:proofErr w:type="spellStart"/>
            <w:r w:rsidRPr="00051BE9">
              <w:rPr>
                <w:rFonts w:ascii="Sylfaen" w:hAnsi="Sylfaen" w:cs="Sylfaen"/>
                <w:lang w:val="ka-GE"/>
              </w:rPr>
              <w:t>examination</w:t>
            </w:r>
            <w:proofErr w:type="spellEnd"/>
            <w:r w:rsidRPr="00051BE9">
              <w:rPr>
                <w:rFonts w:ascii="Sylfaen" w:hAnsi="Sylfaen" w:cs="Sylfaen"/>
                <w:lang w:val="ka-GE"/>
              </w:rPr>
              <w:t xml:space="preserve"> </w:t>
            </w:r>
            <w:proofErr w:type="spellStart"/>
            <w:r w:rsidRPr="00051BE9">
              <w:rPr>
                <w:rFonts w:ascii="Sylfaen" w:hAnsi="Sylfaen" w:cs="Sylfaen"/>
                <w:lang w:val="ka-GE"/>
              </w:rPr>
              <w:t>covers</w:t>
            </w:r>
            <w:proofErr w:type="spellEnd"/>
            <w:r w:rsidRPr="00051BE9">
              <w:rPr>
                <w:rFonts w:ascii="Sylfaen" w:hAnsi="Sylfaen" w:cs="Sylfaen"/>
                <w:lang w:val="ka-GE"/>
              </w:rPr>
              <w:t xml:space="preserve"> 1-7 </w:t>
            </w:r>
            <w:proofErr w:type="spellStart"/>
            <w:r w:rsidRPr="00051BE9">
              <w:rPr>
                <w:rFonts w:ascii="Sylfaen" w:hAnsi="Sylfaen" w:cs="Sylfaen"/>
                <w:lang w:val="ka-GE"/>
              </w:rPr>
              <w:t>weeks</w:t>
            </w:r>
            <w:proofErr w:type="spellEnd"/>
            <w:r w:rsidRPr="00051BE9">
              <w:rPr>
                <w:rFonts w:ascii="Sylfaen" w:hAnsi="Sylfaen" w:cs="Sylfaen"/>
                <w:lang w:val="ka-GE"/>
              </w:rPr>
              <w:t xml:space="preserve"> </w:t>
            </w:r>
            <w:proofErr w:type="spellStart"/>
            <w:r w:rsidRPr="00051BE9">
              <w:rPr>
                <w:rFonts w:ascii="Sylfaen" w:hAnsi="Sylfaen" w:cs="Sylfaen"/>
                <w:lang w:val="ka-GE"/>
              </w:rPr>
              <w:t>of</w:t>
            </w:r>
            <w:proofErr w:type="spellEnd"/>
            <w:r w:rsidRPr="00051BE9">
              <w:rPr>
                <w:rFonts w:ascii="Sylfaen" w:hAnsi="Sylfaen" w:cs="Sylfaen"/>
                <w:lang w:val="ka-GE"/>
              </w:rPr>
              <w:t xml:space="preserve"> </w:t>
            </w:r>
            <w:proofErr w:type="spellStart"/>
            <w:r w:rsidRPr="00051BE9">
              <w:rPr>
                <w:rFonts w:ascii="Sylfaen" w:hAnsi="Sylfaen" w:cs="Sylfaen"/>
                <w:lang w:val="ka-GE"/>
              </w:rPr>
              <w:t>material</w:t>
            </w:r>
            <w:proofErr w:type="spellEnd"/>
            <w:r w:rsidRPr="00051BE9">
              <w:rPr>
                <w:rFonts w:ascii="Sylfaen" w:hAnsi="Sylfaen" w:cs="Sylfaen"/>
                <w:lang w:val="ka-GE"/>
              </w:rPr>
              <w:t xml:space="preserve"> </w:t>
            </w:r>
            <w:proofErr w:type="spellStart"/>
            <w:r w:rsidRPr="00051BE9">
              <w:rPr>
                <w:rFonts w:ascii="Sylfaen" w:hAnsi="Sylfaen" w:cs="Sylfaen"/>
                <w:lang w:val="ka-GE"/>
              </w:rPr>
              <w:t>and</w:t>
            </w:r>
            <w:proofErr w:type="spellEnd"/>
            <w:r w:rsidRPr="00051BE9">
              <w:rPr>
                <w:rFonts w:ascii="Sylfaen" w:hAnsi="Sylfaen" w:cs="Sylfaen"/>
                <w:lang w:val="ka-GE"/>
              </w:rPr>
              <w:t xml:space="preserve"> </w:t>
            </w:r>
            <w:proofErr w:type="spellStart"/>
            <w:r w:rsidRPr="00051BE9">
              <w:rPr>
                <w:rFonts w:ascii="Sylfaen" w:hAnsi="Sylfaen" w:cs="Sylfaen"/>
                <w:lang w:val="ka-GE"/>
              </w:rPr>
              <w:t>is</w:t>
            </w:r>
            <w:proofErr w:type="spellEnd"/>
            <w:r w:rsidRPr="00051BE9">
              <w:rPr>
                <w:rFonts w:ascii="Sylfaen" w:hAnsi="Sylfaen" w:cs="Sylfaen"/>
                <w:lang w:val="ka-GE"/>
              </w:rPr>
              <w:t xml:space="preserve"> </w:t>
            </w:r>
            <w:proofErr w:type="spellStart"/>
            <w:r w:rsidRPr="00051BE9">
              <w:rPr>
                <w:rFonts w:ascii="Sylfaen" w:hAnsi="Sylfaen" w:cs="Sylfaen"/>
                <w:lang w:val="ka-GE"/>
              </w:rPr>
              <w:t>held</w:t>
            </w:r>
            <w:proofErr w:type="spellEnd"/>
            <w:r w:rsidRPr="00051BE9">
              <w:rPr>
                <w:rFonts w:ascii="Sylfaen" w:hAnsi="Sylfaen" w:cs="Sylfaen"/>
                <w:lang w:val="ka-GE"/>
              </w:rPr>
              <w:t xml:space="preserve"> </w:t>
            </w:r>
            <w:proofErr w:type="spellStart"/>
            <w:r w:rsidRPr="00051BE9">
              <w:rPr>
                <w:rFonts w:ascii="Sylfaen" w:hAnsi="Sylfaen" w:cs="Sylfaen"/>
                <w:lang w:val="ka-GE"/>
              </w:rPr>
              <w:t>on</w:t>
            </w:r>
            <w:proofErr w:type="spellEnd"/>
            <w:r w:rsidRPr="00051BE9">
              <w:rPr>
                <w:rFonts w:ascii="Sylfaen" w:hAnsi="Sylfaen" w:cs="Sylfaen"/>
                <w:lang w:val="ka-GE"/>
              </w:rPr>
              <w:t xml:space="preserve"> </w:t>
            </w:r>
            <w:proofErr w:type="spellStart"/>
            <w:r w:rsidRPr="00051BE9">
              <w:rPr>
                <w:rFonts w:ascii="Sylfaen" w:hAnsi="Sylfaen" w:cs="Sylfaen"/>
                <w:lang w:val="ka-GE"/>
              </w:rPr>
              <w:t>the</w:t>
            </w:r>
            <w:proofErr w:type="spellEnd"/>
            <w:r w:rsidRPr="00051BE9">
              <w:rPr>
                <w:rFonts w:ascii="Sylfaen" w:hAnsi="Sylfaen" w:cs="Sylfaen"/>
                <w:lang w:val="ka-GE"/>
              </w:rPr>
              <w:t xml:space="preserve"> 8th </w:t>
            </w:r>
            <w:proofErr w:type="spellStart"/>
            <w:r w:rsidRPr="00051BE9">
              <w:rPr>
                <w:rFonts w:ascii="Sylfaen" w:hAnsi="Sylfaen" w:cs="Sylfaen"/>
                <w:lang w:val="ka-GE"/>
              </w:rPr>
              <w:t>week</w:t>
            </w:r>
            <w:proofErr w:type="spellEnd"/>
            <w:r w:rsidRPr="00051BE9">
              <w:rPr>
                <w:rFonts w:ascii="Sylfaen" w:hAnsi="Sylfaen" w:cs="Sylfaen"/>
                <w:lang w:val="ka-GE"/>
              </w:rPr>
              <w:t xml:space="preserve">, </w:t>
            </w:r>
            <w:proofErr w:type="spellStart"/>
            <w:r w:rsidRPr="00051BE9">
              <w:rPr>
                <w:rFonts w:ascii="Sylfaen" w:hAnsi="Sylfaen" w:cs="Sylfaen"/>
                <w:lang w:val="ka-GE"/>
              </w:rPr>
              <w:t>the</w:t>
            </w:r>
            <w:proofErr w:type="spellEnd"/>
            <w:r w:rsidRPr="00051BE9">
              <w:rPr>
                <w:rFonts w:ascii="Sylfaen" w:hAnsi="Sylfaen" w:cs="Sylfaen"/>
                <w:lang w:val="ka-GE"/>
              </w:rPr>
              <w:t xml:space="preserve"> </w:t>
            </w:r>
            <w:proofErr w:type="spellStart"/>
            <w:r w:rsidRPr="00051BE9">
              <w:rPr>
                <w:rFonts w:ascii="Sylfaen" w:hAnsi="Sylfaen" w:cs="Sylfaen"/>
                <w:lang w:val="ka-GE"/>
              </w:rPr>
              <w:t>final</w:t>
            </w:r>
            <w:proofErr w:type="spellEnd"/>
            <w:r w:rsidRPr="00051BE9">
              <w:rPr>
                <w:rFonts w:ascii="Sylfaen" w:hAnsi="Sylfaen" w:cs="Sylfaen"/>
                <w:lang w:val="ka-GE"/>
              </w:rPr>
              <w:t xml:space="preserve"> </w:t>
            </w:r>
            <w:proofErr w:type="spellStart"/>
            <w:r w:rsidRPr="00051BE9">
              <w:rPr>
                <w:rFonts w:ascii="Sylfaen" w:hAnsi="Sylfaen" w:cs="Sylfaen"/>
                <w:lang w:val="ka-GE"/>
              </w:rPr>
              <w:t>exam</w:t>
            </w:r>
            <w:proofErr w:type="spellEnd"/>
            <w:r w:rsidRPr="00051BE9">
              <w:rPr>
                <w:rFonts w:ascii="Sylfaen" w:hAnsi="Sylfaen" w:cs="Sylfaen"/>
                <w:lang w:val="ka-GE"/>
              </w:rPr>
              <w:t xml:space="preserve"> </w:t>
            </w:r>
            <w:proofErr w:type="spellStart"/>
            <w:r w:rsidRPr="00051BE9">
              <w:rPr>
                <w:rFonts w:ascii="Sylfaen" w:hAnsi="Sylfaen" w:cs="Sylfaen"/>
                <w:lang w:val="ka-GE"/>
              </w:rPr>
              <w:t>is</w:t>
            </w:r>
            <w:proofErr w:type="spellEnd"/>
            <w:r w:rsidRPr="00051BE9">
              <w:rPr>
                <w:rFonts w:ascii="Sylfaen" w:hAnsi="Sylfaen" w:cs="Sylfaen"/>
                <w:lang w:val="ka-GE"/>
              </w:rPr>
              <w:t xml:space="preserve"> </w:t>
            </w:r>
            <w:proofErr w:type="spellStart"/>
            <w:r w:rsidRPr="00051BE9">
              <w:rPr>
                <w:rFonts w:ascii="Sylfaen" w:hAnsi="Sylfaen" w:cs="Sylfaen"/>
                <w:lang w:val="ka-GE"/>
              </w:rPr>
              <w:t>held</w:t>
            </w:r>
            <w:proofErr w:type="spellEnd"/>
            <w:r w:rsidRPr="00051BE9">
              <w:rPr>
                <w:rFonts w:ascii="Sylfaen" w:hAnsi="Sylfaen" w:cs="Sylfaen"/>
                <w:lang w:val="ka-GE"/>
              </w:rPr>
              <w:t xml:space="preserve"> </w:t>
            </w:r>
            <w:proofErr w:type="spellStart"/>
            <w:r w:rsidRPr="00051BE9">
              <w:rPr>
                <w:rFonts w:ascii="Sylfaen" w:hAnsi="Sylfaen" w:cs="Sylfaen"/>
                <w:lang w:val="ka-GE"/>
              </w:rPr>
              <w:t>on</w:t>
            </w:r>
            <w:proofErr w:type="spellEnd"/>
            <w:r w:rsidRPr="00051BE9">
              <w:rPr>
                <w:rFonts w:ascii="Sylfaen" w:hAnsi="Sylfaen" w:cs="Sylfaen"/>
                <w:lang w:val="ka-GE"/>
              </w:rPr>
              <w:t xml:space="preserve"> </w:t>
            </w:r>
            <w:proofErr w:type="spellStart"/>
            <w:r w:rsidRPr="00051BE9">
              <w:rPr>
                <w:rFonts w:ascii="Sylfaen" w:hAnsi="Sylfaen" w:cs="Sylfaen"/>
                <w:lang w:val="ka-GE"/>
              </w:rPr>
              <w:t>the</w:t>
            </w:r>
            <w:proofErr w:type="spellEnd"/>
            <w:r w:rsidRPr="00051BE9">
              <w:rPr>
                <w:rFonts w:ascii="Sylfaen" w:hAnsi="Sylfaen" w:cs="Sylfaen"/>
                <w:lang w:val="ka-GE"/>
              </w:rPr>
              <w:t xml:space="preserve"> 17th, 18th </w:t>
            </w:r>
            <w:proofErr w:type="spellStart"/>
            <w:r w:rsidRPr="00051BE9">
              <w:rPr>
                <w:rFonts w:ascii="Sylfaen" w:hAnsi="Sylfaen" w:cs="Sylfaen"/>
                <w:lang w:val="ka-GE"/>
              </w:rPr>
              <w:t>week</w:t>
            </w:r>
            <w:proofErr w:type="spellEnd"/>
            <w:r w:rsidRPr="00051BE9">
              <w:rPr>
                <w:rFonts w:ascii="Sylfaen" w:hAnsi="Sylfaen" w:cs="Sylfaen"/>
                <w:lang w:val="ka-GE"/>
              </w:rPr>
              <w:t xml:space="preserve"> </w:t>
            </w:r>
            <w:proofErr w:type="spellStart"/>
            <w:r w:rsidRPr="00051BE9">
              <w:rPr>
                <w:rFonts w:ascii="Sylfaen" w:hAnsi="Sylfaen" w:cs="Sylfaen"/>
                <w:lang w:val="ka-GE"/>
              </w:rPr>
              <w:t>and</w:t>
            </w:r>
            <w:proofErr w:type="spellEnd"/>
            <w:r w:rsidRPr="00051BE9">
              <w:rPr>
                <w:rFonts w:ascii="Sylfaen" w:hAnsi="Sylfaen" w:cs="Sylfaen"/>
                <w:lang w:val="ka-GE"/>
              </w:rPr>
              <w:t xml:space="preserve"> </w:t>
            </w:r>
            <w:proofErr w:type="spellStart"/>
            <w:r w:rsidRPr="00051BE9">
              <w:rPr>
                <w:rFonts w:ascii="Sylfaen" w:hAnsi="Sylfaen" w:cs="Sylfaen"/>
                <w:lang w:val="ka-GE"/>
              </w:rPr>
              <w:t>contains</w:t>
            </w:r>
            <w:proofErr w:type="spellEnd"/>
            <w:r w:rsidRPr="00051BE9">
              <w:rPr>
                <w:rFonts w:ascii="Sylfaen" w:hAnsi="Sylfaen" w:cs="Sylfaen"/>
                <w:lang w:val="ka-GE"/>
              </w:rPr>
              <w:t xml:space="preserve"> </w:t>
            </w:r>
            <w:proofErr w:type="spellStart"/>
            <w:r w:rsidRPr="00051BE9">
              <w:rPr>
                <w:rFonts w:ascii="Sylfaen" w:hAnsi="Sylfaen" w:cs="Sylfaen"/>
                <w:lang w:val="ka-GE"/>
              </w:rPr>
              <w:t>the</w:t>
            </w:r>
            <w:proofErr w:type="spellEnd"/>
            <w:r w:rsidRPr="00051BE9">
              <w:rPr>
                <w:rFonts w:ascii="Sylfaen" w:hAnsi="Sylfaen" w:cs="Sylfaen"/>
                <w:lang w:val="ka-GE"/>
              </w:rPr>
              <w:t xml:space="preserve"> </w:t>
            </w:r>
            <w:proofErr w:type="spellStart"/>
            <w:r w:rsidRPr="00051BE9">
              <w:rPr>
                <w:rFonts w:ascii="Sylfaen" w:hAnsi="Sylfaen" w:cs="Sylfaen"/>
                <w:lang w:val="ka-GE"/>
              </w:rPr>
              <w:t>covered</w:t>
            </w:r>
            <w:proofErr w:type="spellEnd"/>
            <w:r w:rsidRPr="00051BE9">
              <w:rPr>
                <w:rFonts w:ascii="Sylfaen" w:hAnsi="Sylfaen" w:cs="Sylfaen"/>
                <w:lang w:val="ka-GE"/>
              </w:rPr>
              <w:t xml:space="preserve"> </w:t>
            </w:r>
            <w:proofErr w:type="spellStart"/>
            <w:r w:rsidRPr="00051BE9">
              <w:rPr>
                <w:rFonts w:ascii="Sylfaen" w:hAnsi="Sylfaen" w:cs="Sylfaen"/>
                <w:lang w:val="ka-GE"/>
              </w:rPr>
              <w:t>entire</w:t>
            </w:r>
            <w:proofErr w:type="spellEnd"/>
            <w:r w:rsidRPr="00051BE9">
              <w:rPr>
                <w:rFonts w:ascii="Sylfaen" w:hAnsi="Sylfaen" w:cs="Sylfaen"/>
                <w:lang w:val="ka-GE"/>
              </w:rPr>
              <w:t xml:space="preserve"> </w:t>
            </w:r>
            <w:proofErr w:type="spellStart"/>
            <w:r w:rsidRPr="00051BE9">
              <w:rPr>
                <w:rFonts w:ascii="Sylfaen" w:hAnsi="Sylfaen" w:cs="Sylfaen"/>
                <w:lang w:val="ka-GE"/>
              </w:rPr>
              <w:t>material.Student's</w:t>
            </w:r>
            <w:proofErr w:type="spellEnd"/>
            <w:r w:rsidRPr="00051BE9">
              <w:rPr>
                <w:rFonts w:ascii="Sylfaen" w:hAnsi="Sylfaen" w:cs="Sylfaen"/>
                <w:lang w:val="ka-GE"/>
              </w:rPr>
              <w:t xml:space="preserve"> </w:t>
            </w:r>
            <w:proofErr w:type="spellStart"/>
            <w:r w:rsidRPr="00051BE9">
              <w:rPr>
                <w:rFonts w:ascii="Sylfaen" w:hAnsi="Sylfaen" w:cs="Sylfaen"/>
                <w:lang w:val="ka-GE"/>
              </w:rPr>
              <w:t>independent</w:t>
            </w:r>
            <w:proofErr w:type="spellEnd"/>
            <w:r w:rsidRPr="00051BE9">
              <w:rPr>
                <w:rFonts w:ascii="Sylfaen" w:hAnsi="Sylfaen" w:cs="Sylfaen"/>
                <w:lang w:val="ka-GE"/>
              </w:rPr>
              <w:t xml:space="preserve"> </w:t>
            </w:r>
            <w:proofErr w:type="spellStart"/>
            <w:r w:rsidRPr="00051BE9">
              <w:rPr>
                <w:rFonts w:ascii="Sylfaen" w:hAnsi="Sylfaen" w:cs="Sylfaen"/>
                <w:lang w:val="ka-GE"/>
              </w:rPr>
              <w:t>work</w:t>
            </w:r>
            <w:proofErr w:type="spellEnd"/>
            <w:r w:rsidRPr="00051BE9">
              <w:rPr>
                <w:rFonts w:ascii="Sylfaen" w:hAnsi="Sylfaen" w:cs="Sylfaen"/>
                <w:lang w:val="ka-GE"/>
              </w:rPr>
              <w:t xml:space="preserve"> </w:t>
            </w:r>
            <w:proofErr w:type="spellStart"/>
            <w:r w:rsidRPr="00051BE9">
              <w:rPr>
                <w:rFonts w:ascii="Sylfaen" w:hAnsi="Sylfaen" w:cs="Sylfaen"/>
                <w:lang w:val="ka-GE"/>
              </w:rPr>
              <w:t>and</w:t>
            </w:r>
            <w:proofErr w:type="spellEnd"/>
            <w:r w:rsidRPr="00051BE9">
              <w:rPr>
                <w:rFonts w:ascii="Sylfaen" w:hAnsi="Sylfaen" w:cs="Sylfaen"/>
                <w:lang w:val="ka-GE"/>
              </w:rPr>
              <w:t xml:space="preserve"> </w:t>
            </w:r>
            <w:proofErr w:type="spellStart"/>
            <w:r w:rsidRPr="00051BE9">
              <w:rPr>
                <w:rFonts w:ascii="Sylfaen" w:hAnsi="Sylfaen" w:cs="Sylfaen"/>
                <w:lang w:val="ka-GE"/>
              </w:rPr>
              <w:t>activity</w:t>
            </w:r>
            <w:proofErr w:type="spellEnd"/>
            <w:r w:rsidRPr="00051BE9">
              <w:rPr>
                <w:rFonts w:ascii="Sylfaen" w:hAnsi="Sylfaen" w:cs="Sylfaen"/>
                <w:lang w:val="ka-GE"/>
              </w:rPr>
              <w:t xml:space="preserve"> </w:t>
            </w:r>
            <w:proofErr w:type="spellStart"/>
            <w:r w:rsidRPr="00051BE9">
              <w:rPr>
                <w:rFonts w:ascii="Sylfaen" w:hAnsi="Sylfaen" w:cs="Sylfaen"/>
                <w:lang w:val="ka-GE"/>
              </w:rPr>
              <w:t>are</w:t>
            </w:r>
            <w:proofErr w:type="spellEnd"/>
            <w:r w:rsidRPr="00051BE9">
              <w:rPr>
                <w:rFonts w:ascii="Sylfaen" w:hAnsi="Sylfaen" w:cs="Sylfaen"/>
                <w:lang w:val="ka-GE"/>
              </w:rPr>
              <w:t xml:space="preserve"> </w:t>
            </w:r>
            <w:proofErr w:type="spellStart"/>
            <w:r w:rsidRPr="00051BE9">
              <w:rPr>
                <w:rFonts w:ascii="Sylfaen" w:hAnsi="Sylfaen" w:cs="Sylfaen"/>
                <w:lang w:val="ka-GE"/>
              </w:rPr>
              <w:t>evaluated</w:t>
            </w:r>
            <w:proofErr w:type="spellEnd"/>
            <w:r w:rsidRPr="00051BE9">
              <w:rPr>
                <w:rFonts w:ascii="Sylfaen" w:hAnsi="Sylfaen" w:cs="Sylfaen"/>
                <w:lang w:val="ka-GE"/>
              </w:rPr>
              <w:t xml:space="preserve"> </w:t>
            </w:r>
            <w:proofErr w:type="spellStart"/>
            <w:r w:rsidRPr="00051BE9">
              <w:rPr>
                <w:rFonts w:ascii="Sylfaen" w:hAnsi="Sylfaen" w:cs="Sylfaen"/>
                <w:lang w:val="ka-GE"/>
              </w:rPr>
              <w:t>at</w:t>
            </w:r>
            <w:proofErr w:type="spellEnd"/>
            <w:r w:rsidRPr="00051BE9">
              <w:rPr>
                <w:rFonts w:ascii="Sylfaen" w:hAnsi="Sylfaen" w:cs="Sylfaen"/>
                <w:lang w:val="ka-GE"/>
              </w:rPr>
              <w:t xml:space="preserve"> </w:t>
            </w:r>
            <w:proofErr w:type="spellStart"/>
            <w:r w:rsidRPr="00051BE9">
              <w:rPr>
                <w:rFonts w:ascii="Sylfaen" w:hAnsi="Sylfaen" w:cs="Sylfaen"/>
                <w:lang w:val="ka-GE"/>
              </w:rPr>
              <w:t>the</w:t>
            </w:r>
            <w:proofErr w:type="spellEnd"/>
            <w:r w:rsidRPr="00051BE9">
              <w:rPr>
                <w:rFonts w:ascii="Sylfaen" w:hAnsi="Sylfaen" w:cs="Sylfaen"/>
                <w:lang w:val="ka-GE"/>
              </w:rPr>
              <w:t xml:space="preserve"> </w:t>
            </w:r>
            <w:proofErr w:type="spellStart"/>
            <w:r w:rsidRPr="00051BE9">
              <w:rPr>
                <w:rFonts w:ascii="Sylfaen" w:hAnsi="Sylfaen" w:cs="Sylfaen"/>
                <w:lang w:val="ka-GE"/>
              </w:rPr>
              <w:t>end</w:t>
            </w:r>
            <w:proofErr w:type="spellEnd"/>
            <w:r w:rsidRPr="00051BE9">
              <w:rPr>
                <w:rFonts w:ascii="Sylfaen" w:hAnsi="Sylfaen" w:cs="Sylfaen"/>
                <w:lang w:val="ka-GE"/>
              </w:rPr>
              <w:t xml:space="preserve"> </w:t>
            </w:r>
            <w:proofErr w:type="spellStart"/>
            <w:r w:rsidRPr="00051BE9">
              <w:rPr>
                <w:rFonts w:ascii="Sylfaen" w:hAnsi="Sylfaen" w:cs="Sylfaen"/>
                <w:lang w:val="ka-GE"/>
              </w:rPr>
              <w:t>of</w:t>
            </w:r>
            <w:proofErr w:type="spellEnd"/>
            <w:r w:rsidRPr="00051BE9">
              <w:rPr>
                <w:rFonts w:ascii="Sylfaen" w:hAnsi="Sylfaen" w:cs="Sylfaen"/>
                <w:lang w:val="ka-GE"/>
              </w:rPr>
              <w:t xml:space="preserve"> </w:t>
            </w:r>
            <w:proofErr w:type="spellStart"/>
            <w:r w:rsidRPr="00051BE9">
              <w:rPr>
                <w:rFonts w:ascii="Sylfaen" w:hAnsi="Sylfaen" w:cs="Sylfaen"/>
                <w:lang w:val="ka-GE"/>
              </w:rPr>
              <w:t>the</w:t>
            </w:r>
            <w:proofErr w:type="spellEnd"/>
            <w:r w:rsidRPr="00051BE9">
              <w:rPr>
                <w:rFonts w:ascii="Sylfaen" w:hAnsi="Sylfaen" w:cs="Sylfaen"/>
                <w:lang w:val="ka-GE"/>
              </w:rPr>
              <w:t xml:space="preserve"> 16th </w:t>
            </w:r>
            <w:proofErr w:type="spellStart"/>
            <w:r w:rsidRPr="00051BE9">
              <w:rPr>
                <w:rFonts w:ascii="Sylfaen" w:hAnsi="Sylfaen" w:cs="Sylfaen"/>
                <w:lang w:val="ka-GE"/>
              </w:rPr>
              <w:t>week</w:t>
            </w:r>
            <w:proofErr w:type="spellEnd"/>
            <w:r w:rsidRPr="00051BE9">
              <w:rPr>
                <w:rFonts w:ascii="Sylfaen" w:hAnsi="Sylfaen" w:cs="Sylfaen"/>
                <w:lang w:val="ka-GE"/>
              </w:rPr>
              <w:t>.</w:t>
            </w:r>
          </w:p>
          <w:p w:rsidR="00782888" w:rsidRPr="00051BE9" w:rsidRDefault="00782888" w:rsidP="00782888">
            <w:pPr>
              <w:tabs>
                <w:tab w:val="left" w:pos="216"/>
              </w:tabs>
              <w:spacing w:after="0" w:line="240" w:lineRule="auto"/>
              <w:jc w:val="both"/>
              <w:rPr>
                <w:rFonts w:ascii="Sylfaen" w:hAnsi="Sylfaen"/>
                <w:lang w:val="ka-GE"/>
              </w:rPr>
            </w:pPr>
            <w:proofErr w:type="spellStart"/>
            <w:r w:rsidRPr="00051BE9">
              <w:rPr>
                <w:rFonts w:ascii="Sylfaen" w:hAnsi="Sylfaen"/>
                <w:lang w:val="ka-GE"/>
              </w:rPr>
              <w:t>Credits</w:t>
            </w:r>
            <w:proofErr w:type="spellEnd"/>
            <w:r w:rsidRPr="00051BE9">
              <w:rPr>
                <w:rFonts w:ascii="Sylfaen" w:hAnsi="Sylfaen"/>
                <w:lang w:val="ka-GE"/>
              </w:rPr>
              <w:t xml:space="preserve"> </w:t>
            </w:r>
            <w:proofErr w:type="spellStart"/>
            <w:r w:rsidRPr="00051BE9">
              <w:rPr>
                <w:rFonts w:ascii="Sylfaen" w:hAnsi="Sylfaen"/>
                <w:lang w:val="ka-GE"/>
              </w:rPr>
              <w:t>can</w:t>
            </w:r>
            <w:proofErr w:type="spellEnd"/>
            <w:r w:rsidRPr="00051BE9">
              <w:rPr>
                <w:rFonts w:ascii="Sylfaen" w:hAnsi="Sylfaen"/>
                <w:lang w:val="ka-GE"/>
              </w:rPr>
              <w:t xml:space="preserve"> </w:t>
            </w:r>
            <w:proofErr w:type="spellStart"/>
            <w:r w:rsidRPr="00051BE9">
              <w:rPr>
                <w:rFonts w:ascii="Sylfaen" w:hAnsi="Sylfaen"/>
                <w:lang w:val="ka-GE"/>
              </w:rPr>
              <w:t>be</w:t>
            </w:r>
            <w:proofErr w:type="spellEnd"/>
            <w:r w:rsidRPr="00051BE9">
              <w:rPr>
                <w:rFonts w:ascii="Sylfaen" w:hAnsi="Sylfaen"/>
                <w:lang w:val="ka-GE"/>
              </w:rPr>
              <w:t xml:space="preserve"> </w:t>
            </w:r>
            <w:proofErr w:type="spellStart"/>
            <w:r w:rsidRPr="00051BE9">
              <w:rPr>
                <w:rFonts w:ascii="Sylfaen" w:hAnsi="Sylfaen"/>
                <w:lang w:val="ka-GE"/>
              </w:rPr>
              <w:t>obtained</w:t>
            </w:r>
            <w:proofErr w:type="spellEnd"/>
            <w:r w:rsidRPr="00051BE9">
              <w:rPr>
                <w:rFonts w:ascii="Sylfaen" w:hAnsi="Sylfaen"/>
                <w:lang w:val="ka-GE"/>
              </w:rPr>
              <w:t xml:space="preserve"> </w:t>
            </w:r>
            <w:proofErr w:type="spellStart"/>
            <w:r w:rsidRPr="00051BE9">
              <w:rPr>
                <w:rFonts w:ascii="Sylfaen" w:hAnsi="Sylfaen"/>
                <w:lang w:val="ka-GE"/>
              </w:rPr>
              <w:t>only</w:t>
            </w:r>
            <w:proofErr w:type="spellEnd"/>
            <w:r w:rsidRPr="00051BE9">
              <w:rPr>
                <w:rFonts w:ascii="Sylfaen" w:hAnsi="Sylfaen"/>
                <w:lang w:val="ka-GE"/>
              </w:rPr>
              <w:t xml:space="preserve"> </w:t>
            </w:r>
            <w:proofErr w:type="spellStart"/>
            <w:r w:rsidRPr="00051BE9">
              <w:rPr>
                <w:rFonts w:ascii="Sylfaen" w:hAnsi="Sylfaen"/>
                <w:lang w:val="ka-GE"/>
              </w:rPr>
              <w:t>after</w:t>
            </w:r>
            <w:proofErr w:type="spellEnd"/>
            <w:r w:rsidRPr="00051BE9">
              <w:rPr>
                <w:rFonts w:ascii="Sylfaen" w:hAnsi="Sylfaen"/>
                <w:lang w:val="ka-GE"/>
              </w:rPr>
              <w:t xml:space="preserve"> </w:t>
            </w:r>
            <w:proofErr w:type="spellStart"/>
            <w:r w:rsidRPr="00051BE9">
              <w:rPr>
                <w:rFonts w:ascii="Sylfaen" w:hAnsi="Sylfaen"/>
                <w:lang w:val="ka-GE"/>
              </w:rPr>
              <w:t>the</w:t>
            </w:r>
            <w:proofErr w:type="spellEnd"/>
            <w:r w:rsidRPr="00051BE9">
              <w:rPr>
                <w:rFonts w:ascii="Sylfaen" w:hAnsi="Sylfaen"/>
                <w:lang w:val="ka-GE"/>
              </w:rPr>
              <w:t xml:space="preserve"> </w:t>
            </w:r>
            <w:proofErr w:type="spellStart"/>
            <w:r w:rsidRPr="00051BE9">
              <w:rPr>
                <w:rFonts w:ascii="Sylfaen" w:hAnsi="Sylfaen"/>
                <w:lang w:val="ka-GE"/>
              </w:rPr>
              <w:t>student</w:t>
            </w:r>
            <w:proofErr w:type="spellEnd"/>
            <w:r w:rsidRPr="00051BE9">
              <w:rPr>
                <w:rFonts w:ascii="Sylfaen" w:hAnsi="Sylfaen"/>
                <w:lang w:val="ka-GE"/>
              </w:rPr>
              <w:t xml:space="preserve"> </w:t>
            </w:r>
            <w:proofErr w:type="spellStart"/>
            <w:r w:rsidRPr="00051BE9">
              <w:rPr>
                <w:rFonts w:ascii="Sylfaen" w:hAnsi="Sylfaen"/>
                <w:lang w:val="ka-GE"/>
              </w:rPr>
              <w:t>achieves</w:t>
            </w:r>
            <w:proofErr w:type="spellEnd"/>
            <w:r w:rsidRPr="00051BE9">
              <w:rPr>
                <w:rFonts w:ascii="Sylfaen" w:hAnsi="Sylfaen"/>
                <w:lang w:val="ka-GE"/>
              </w:rPr>
              <w:t xml:space="preserve"> </w:t>
            </w:r>
            <w:proofErr w:type="spellStart"/>
            <w:r w:rsidRPr="00051BE9">
              <w:rPr>
                <w:rFonts w:ascii="Sylfaen" w:hAnsi="Sylfaen"/>
                <w:lang w:val="ka-GE"/>
              </w:rPr>
              <w:t>the</w:t>
            </w:r>
            <w:proofErr w:type="spellEnd"/>
            <w:r w:rsidRPr="00051BE9">
              <w:rPr>
                <w:rFonts w:ascii="Sylfaen" w:hAnsi="Sylfaen"/>
                <w:lang w:val="ka-GE"/>
              </w:rPr>
              <w:t xml:space="preserve"> </w:t>
            </w:r>
            <w:proofErr w:type="spellStart"/>
            <w:r w:rsidRPr="00051BE9">
              <w:rPr>
                <w:rFonts w:ascii="Sylfaen" w:hAnsi="Sylfaen"/>
                <w:lang w:val="ka-GE"/>
              </w:rPr>
              <w:t>learning</w:t>
            </w:r>
            <w:proofErr w:type="spellEnd"/>
            <w:r w:rsidRPr="00051BE9">
              <w:rPr>
                <w:rFonts w:ascii="Sylfaen" w:hAnsi="Sylfaen"/>
                <w:lang w:val="ka-GE"/>
              </w:rPr>
              <w:t xml:space="preserve">  </w:t>
            </w:r>
            <w:proofErr w:type="spellStart"/>
            <w:r w:rsidRPr="00051BE9">
              <w:rPr>
                <w:rFonts w:ascii="Sylfaen" w:hAnsi="Sylfaen"/>
                <w:lang w:val="ka-GE"/>
              </w:rPr>
              <w:t>results</w:t>
            </w:r>
            <w:proofErr w:type="spellEnd"/>
            <w:r w:rsidRPr="00051BE9">
              <w:rPr>
                <w:rFonts w:ascii="Sylfaen" w:hAnsi="Sylfaen"/>
                <w:lang w:val="ka-GE"/>
              </w:rPr>
              <w:t xml:space="preserve"> </w:t>
            </w:r>
            <w:proofErr w:type="spellStart"/>
            <w:r w:rsidRPr="00051BE9">
              <w:rPr>
                <w:rFonts w:ascii="Sylfaen" w:hAnsi="Sylfaen"/>
                <w:lang w:val="ka-GE"/>
              </w:rPr>
              <w:t>planned</w:t>
            </w:r>
            <w:proofErr w:type="spellEnd"/>
            <w:r w:rsidRPr="00051BE9">
              <w:rPr>
                <w:rFonts w:ascii="Sylfaen" w:hAnsi="Sylfaen"/>
                <w:lang w:val="ka-GE"/>
              </w:rPr>
              <w:t xml:space="preserve"> </w:t>
            </w:r>
            <w:proofErr w:type="spellStart"/>
            <w:r w:rsidRPr="00051BE9">
              <w:rPr>
                <w:rFonts w:ascii="Sylfaen" w:hAnsi="Sylfaen"/>
                <w:lang w:val="ka-GE"/>
              </w:rPr>
              <w:t>according</w:t>
            </w:r>
            <w:proofErr w:type="spellEnd"/>
            <w:r w:rsidRPr="00051BE9">
              <w:rPr>
                <w:rFonts w:ascii="Sylfaen" w:hAnsi="Sylfaen"/>
                <w:lang w:val="ka-GE"/>
              </w:rPr>
              <w:t xml:space="preserve"> </w:t>
            </w:r>
            <w:proofErr w:type="spellStart"/>
            <w:r w:rsidRPr="00051BE9">
              <w:rPr>
                <w:rFonts w:ascii="Sylfaen" w:hAnsi="Sylfaen"/>
                <w:lang w:val="ka-GE"/>
              </w:rPr>
              <w:t>to</w:t>
            </w:r>
            <w:proofErr w:type="spellEnd"/>
            <w:r w:rsidRPr="00051BE9">
              <w:rPr>
                <w:rFonts w:ascii="Sylfaen" w:hAnsi="Sylfaen"/>
                <w:lang w:val="ka-GE"/>
              </w:rPr>
              <w:t xml:space="preserve"> </w:t>
            </w:r>
            <w:proofErr w:type="spellStart"/>
            <w:r w:rsidRPr="00051BE9">
              <w:rPr>
                <w:rFonts w:ascii="Sylfaen" w:hAnsi="Sylfaen"/>
                <w:lang w:val="ka-GE"/>
              </w:rPr>
              <w:t>the</w:t>
            </w:r>
            <w:proofErr w:type="spellEnd"/>
            <w:r w:rsidRPr="00051BE9">
              <w:rPr>
                <w:rFonts w:ascii="Sylfaen" w:hAnsi="Sylfaen"/>
                <w:lang w:val="ka-GE"/>
              </w:rPr>
              <w:t xml:space="preserve"> </w:t>
            </w:r>
            <w:proofErr w:type="spellStart"/>
            <w:r w:rsidRPr="00051BE9">
              <w:rPr>
                <w:rFonts w:ascii="Sylfaen" w:hAnsi="Sylfaen"/>
                <w:lang w:val="ka-GE"/>
              </w:rPr>
              <w:t>syllabus</w:t>
            </w:r>
            <w:proofErr w:type="spellEnd"/>
            <w:r w:rsidRPr="00051BE9">
              <w:rPr>
                <w:rFonts w:ascii="Sylfaen" w:hAnsi="Sylfaen"/>
                <w:lang w:val="ka-GE"/>
              </w:rPr>
              <w:t xml:space="preserve"> </w:t>
            </w:r>
          </w:p>
          <w:p w:rsidR="00782888" w:rsidRPr="00051BE9" w:rsidRDefault="00782888" w:rsidP="00782888">
            <w:pPr>
              <w:pStyle w:val="ListParagraph"/>
              <w:tabs>
                <w:tab w:val="left" w:pos="216"/>
              </w:tabs>
              <w:spacing w:after="0" w:line="240" w:lineRule="auto"/>
              <w:ind w:left="0"/>
              <w:jc w:val="both"/>
              <w:rPr>
                <w:rFonts w:ascii="Sylfaen" w:hAnsi="Sylfaen"/>
              </w:rPr>
            </w:pPr>
            <w:r w:rsidRPr="00051BE9">
              <w:rPr>
                <w:rFonts w:ascii="Sylfaen" w:hAnsi="Sylfaen"/>
              </w:rPr>
              <w:t>It is unacceptable to assess the results of the student's achievement only once on the basis of the final exam. The assessment of the work of the student should be done by a certain ratio:</w:t>
            </w:r>
          </w:p>
          <w:p w:rsidR="00782888" w:rsidRPr="00051BE9" w:rsidRDefault="00782888" w:rsidP="00782888">
            <w:pPr>
              <w:pStyle w:val="abzacixml"/>
              <w:tabs>
                <w:tab w:val="left" w:pos="216"/>
              </w:tabs>
            </w:pPr>
            <w:r w:rsidRPr="00051BE9">
              <w:t xml:space="preserve">A) </w:t>
            </w:r>
            <w:r w:rsidRPr="00051BE9">
              <w:rPr>
                <w:lang w:val="en-US"/>
              </w:rPr>
              <w:t>I</w:t>
            </w:r>
            <w:proofErr w:type="spellStart"/>
            <w:r w:rsidRPr="00051BE9">
              <w:t>nterim</w:t>
            </w:r>
            <w:proofErr w:type="spellEnd"/>
            <w:r w:rsidRPr="00051BE9">
              <w:t xml:space="preserve"> </w:t>
            </w:r>
            <w:proofErr w:type="spellStart"/>
            <w:r w:rsidRPr="00051BE9">
              <w:t>assessment</w:t>
            </w:r>
            <w:proofErr w:type="spellEnd"/>
            <w:r w:rsidRPr="00051BE9">
              <w:t>;</w:t>
            </w:r>
          </w:p>
          <w:p w:rsidR="00782888" w:rsidRPr="00051BE9" w:rsidRDefault="00782888" w:rsidP="00782888">
            <w:pPr>
              <w:pStyle w:val="abzacixml"/>
              <w:tabs>
                <w:tab w:val="left" w:pos="216"/>
              </w:tabs>
            </w:pPr>
            <w:r w:rsidRPr="00051BE9">
              <w:t xml:space="preserve">B) </w:t>
            </w:r>
            <w:r w:rsidRPr="00051BE9">
              <w:rPr>
                <w:lang w:val="en-US"/>
              </w:rPr>
              <w:t>A</w:t>
            </w:r>
            <w:proofErr w:type="spellStart"/>
            <w:r w:rsidRPr="00051BE9">
              <w:t>ssessment</w:t>
            </w:r>
            <w:proofErr w:type="spellEnd"/>
            <w:r w:rsidRPr="00051BE9">
              <w:t xml:space="preserve"> </w:t>
            </w:r>
            <w:proofErr w:type="spellStart"/>
            <w:r w:rsidRPr="00051BE9">
              <w:t>of</w:t>
            </w:r>
            <w:proofErr w:type="spellEnd"/>
            <w:r w:rsidRPr="00051BE9">
              <w:t xml:space="preserve"> </w:t>
            </w:r>
            <w:proofErr w:type="spellStart"/>
            <w:r w:rsidRPr="00051BE9">
              <w:t>the</w:t>
            </w:r>
            <w:proofErr w:type="spellEnd"/>
            <w:r w:rsidRPr="00051BE9">
              <w:t xml:space="preserve"> </w:t>
            </w:r>
            <w:proofErr w:type="spellStart"/>
            <w:r w:rsidRPr="00051BE9">
              <w:t>final</w:t>
            </w:r>
            <w:proofErr w:type="spellEnd"/>
            <w:r w:rsidRPr="00051BE9">
              <w:t xml:space="preserve"> </w:t>
            </w:r>
            <w:proofErr w:type="spellStart"/>
            <w:r w:rsidRPr="00051BE9">
              <w:t>exam</w:t>
            </w:r>
            <w:proofErr w:type="spellEnd"/>
            <w:r w:rsidRPr="00051BE9">
              <w:t>.</w:t>
            </w:r>
          </w:p>
          <w:p w:rsidR="00782888" w:rsidRPr="00051BE9" w:rsidRDefault="00782888" w:rsidP="00782888">
            <w:pPr>
              <w:pStyle w:val="abzacixml"/>
              <w:tabs>
                <w:tab w:val="left" w:pos="216"/>
              </w:tabs>
            </w:pPr>
            <w:proofErr w:type="spellStart"/>
            <w:r w:rsidRPr="00051BE9">
              <w:t>Maximum</w:t>
            </w:r>
            <w:proofErr w:type="spellEnd"/>
            <w:r w:rsidRPr="00051BE9">
              <w:t xml:space="preserve"> </w:t>
            </w:r>
            <w:proofErr w:type="spellStart"/>
            <w:r w:rsidRPr="00051BE9">
              <w:t>assessment</w:t>
            </w:r>
            <w:proofErr w:type="spellEnd"/>
            <w:r w:rsidRPr="00051BE9">
              <w:t xml:space="preserve"> </w:t>
            </w:r>
            <w:proofErr w:type="spellStart"/>
            <w:r w:rsidRPr="00051BE9">
              <w:t>of</w:t>
            </w:r>
            <w:proofErr w:type="spellEnd"/>
            <w:r w:rsidRPr="00051BE9">
              <w:t xml:space="preserve"> </w:t>
            </w:r>
            <w:proofErr w:type="spellStart"/>
            <w:r w:rsidRPr="00051BE9">
              <w:t>the</w:t>
            </w:r>
            <w:proofErr w:type="spellEnd"/>
            <w:r w:rsidRPr="00051BE9">
              <w:t xml:space="preserve"> </w:t>
            </w:r>
            <w:proofErr w:type="spellStart"/>
            <w:r w:rsidRPr="00051BE9">
              <w:t>course</w:t>
            </w:r>
            <w:proofErr w:type="spellEnd"/>
            <w:r w:rsidRPr="00051BE9">
              <w:t xml:space="preserve"> </w:t>
            </w:r>
            <w:proofErr w:type="spellStart"/>
            <w:r w:rsidRPr="00051BE9">
              <w:t>is</w:t>
            </w:r>
            <w:proofErr w:type="spellEnd"/>
            <w:r w:rsidRPr="00051BE9">
              <w:t xml:space="preserve"> </w:t>
            </w:r>
            <w:proofErr w:type="spellStart"/>
            <w:r w:rsidRPr="00051BE9">
              <w:t>equal</w:t>
            </w:r>
            <w:proofErr w:type="spellEnd"/>
            <w:r w:rsidRPr="00051BE9">
              <w:t xml:space="preserve"> </w:t>
            </w:r>
            <w:proofErr w:type="spellStart"/>
            <w:r w:rsidRPr="00051BE9">
              <w:t>to</w:t>
            </w:r>
            <w:proofErr w:type="spellEnd"/>
            <w:r w:rsidRPr="00051BE9">
              <w:t xml:space="preserve"> 100 </w:t>
            </w:r>
            <w:proofErr w:type="spellStart"/>
            <w:r w:rsidRPr="00051BE9">
              <w:t>points</w:t>
            </w:r>
            <w:proofErr w:type="spellEnd"/>
            <w:r w:rsidRPr="00051BE9">
              <w:t>.</w:t>
            </w:r>
          </w:p>
          <w:p w:rsidR="00782888" w:rsidRPr="00051BE9" w:rsidRDefault="00782888" w:rsidP="00782888">
            <w:pPr>
              <w:pStyle w:val="abzacixml"/>
              <w:tabs>
                <w:tab w:val="left" w:pos="216"/>
              </w:tabs>
              <w:rPr>
                <w:lang w:val="en-US"/>
              </w:rPr>
            </w:pPr>
            <w:proofErr w:type="spellStart"/>
            <w:r w:rsidRPr="00051BE9">
              <w:t>The</w:t>
            </w:r>
            <w:proofErr w:type="spellEnd"/>
            <w:r w:rsidRPr="00051BE9">
              <w:t xml:space="preserve"> </w:t>
            </w:r>
            <w:proofErr w:type="spellStart"/>
            <w:r w:rsidRPr="00051BE9">
              <w:t>final</w:t>
            </w:r>
            <w:proofErr w:type="spellEnd"/>
            <w:r w:rsidRPr="00051BE9">
              <w:t xml:space="preserve"> </w:t>
            </w:r>
            <w:proofErr w:type="spellStart"/>
            <w:r w:rsidRPr="00051BE9">
              <w:t>exam</w:t>
            </w:r>
            <w:proofErr w:type="spellEnd"/>
            <w:r w:rsidRPr="00051BE9">
              <w:t xml:space="preserve"> </w:t>
            </w:r>
            <w:proofErr w:type="spellStart"/>
            <w:r w:rsidRPr="00051BE9">
              <w:t>should</w:t>
            </w:r>
            <w:proofErr w:type="spellEnd"/>
            <w:r w:rsidRPr="00051BE9">
              <w:t xml:space="preserve"> </w:t>
            </w:r>
            <w:proofErr w:type="spellStart"/>
            <w:r w:rsidRPr="00051BE9">
              <w:t>not</w:t>
            </w:r>
            <w:proofErr w:type="spellEnd"/>
            <w:r w:rsidRPr="00051BE9">
              <w:t xml:space="preserve"> </w:t>
            </w:r>
            <w:proofErr w:type="spellStart"/>
            <w:r w:rsidRPr="00051BE9">
              <w:t>be</w:t>
            </w:r>
            <w:proofErr w:type="spellEnd"/>
            <w:r w:rsidRPr="00051BE9">
              <w:t xml:space="preserve"> </w:t>
            </w:r>
            <w:proofErr w:type="spellStart"/>
            <w:r w:rsidRPr="00051BE9">
              <w:t>evaluated</w:t>
            </w:r>
            <w:proofErr w:type="spellEnd"/>
            <w:r w:rsidRPr="00051BE9">
              <w:t xml:space="preserve"> </w:t>
            </w:r>
            <w:proofErr w:type="spellStart"/>
            <w:r w:rsidRPr="00051BE9">
              <w:t>more</w:t>
            </w:r>
            <w:proofErr w:type="spellEnd"/>
            <w:r w:rsidRPr="00051BE9">
              <w:t xml:space="preserve"> </w:t>
            </w:r>
            <w:proofErr w:type="spellStart"/>
            <w:r w:rsidRPr="00051BE9">
              <w:t>than</w:t>
            </w:r>
            <w:proofErr w:type="spellEnd"/>
            <w:r w:rsidRPr="00051BE9">
              <w:t xml:space="preserve"> 40 </w:t>
            </w:r>
            <w:proofErr w:type="spellStart"/>
            <w:r w:rsidRPr="00051BE9">
              <w:t>points</w:t>
            </w:r>
            <w:proofErr w:type="spellEnd"/>
            <w:r w:rsidRPr="00051BE9">
              <w:t>.</w:t>
            </w:r>
          </w:p>
          <w:p w:rsidR="00782888" w:rsidRPr="00051BE9" w:rsidRDefault="00782888" w:rsidP="00782888">
            <w:pPr>
              <w:spacing w:line="240" w:lineRule="auto"/>
              <w:jc w:val="both"/>
              <w:rPr>
                <w:rFonts w:ascii="Sylfaen" w:hAnsi="Sylfaen"/>
              </w:rPr>
            </w:pPr>
            <w:proofErr w:type="spellStart"/>
            <w:r w:rsidRPr="00051BE9">
              <w:rPr>
                <w:rFonts w:ascii="Sylfaen" w:hAnsi="Sylfaen"/>
                <w:lang w:val="ka-GE"/>
              </w:rPr>
              <w:t>The</w:t>
            </w:r>
            <w:proofErr w:type="spellEnd"/>
            <w:r w:rsidRPr="00051BE9">
              <w:rPr>
                <w:rFonts w:ascii="Sylfaen" w:hAnsi="Sylfaen"/>
                <w:lang w:val="ka-GE"/>
              </w:rPr>
              <w:t xml:space="preserve"> </w:t>
            </w:r>
            <w:r w:rsidRPr="00051BE9">
              <w:rPr>
                <w:rFonts w:ascii="Sylfaen" w:hAnsi="Sylfaen"/>
              </w:rPr>
              <w:t>student</w:t>
            </w:r>
            <w:r w:rsidRPr="00051BE9">
              <w:rPr>
                <w:rFonts w:ascii="Sylfaen" w:hAnsi="Sylfaen"/>
                <w:lang w:val="ka-GE"/>
              </w:rPr>
              <w:t xml:space="preserve"> </w:t>
            </w:r>
            <w:proofErr w:type="spellStart"/>
            <w:r w:rsidRPr="00051BE9">
              <w:rPr>
                <w:rFonts w:ascii="Sylfaen" w:hAnsi="Sylfaen"/>
                <w:lang w:val="ka-GE"/>
              </w:rPr>
              <w:t>has</w:t>
            </w:r>
            <w:proofErr w:type="spellEnd"/>
            <w:r w:rsidRPr="00051BE9">
              <w:rPr>
                <w:rFonts w:ascii="Sylfaen" w:hAnsi="Sylfaen"/>
                <w:lang w:val="ka-GE"/>
              </w:rPr>
              <w:t xml:space="preserve"> </w:t>
            </w:r>
            <w:proofErr w:type="spellStart"/>
            <w:r w:rsidRPr="00051BE9">
              <w:rPr>
                <w:rFonts w:ascii="Sylfaen" w:hAnsi="Sylfaen"/>
                <w:lang w:val="ka-GE"/>
              </w:rPr>
              <w:t>the</w:t>
            </w:r>
            <w:proofErr w:type="spellEnd"/>
            <w:r w:rsidRPr="00051BE9">
              <w:rPr>
                <w:rFonts w:ascii="Sylfaen" w:hAnsi="Sylfaen"/>
                <w:lang w:val="ka-GE"/>
              </w:rPr>
              <w:t xml:space="preserve"> </w:t>
            </w:r>
            <w:proofErr w:type="spellStart"/>
            <w:r w:rsidRPr="00051BE9">
              <w:rPr>
                <w:rFonts w:ascii="Sylfaen" w:hAnsi="Sylfaen"/>
                <w:lang w:val="ka-GE"/>
              </w:rPr>
              <w:t>right</w:t>
            </w:r>
            <w:proofErr w:type="spellEnd"/>
            <w:r w:rsidRPr="00051BE9">
              <w:rPr>
                <w:rFonts w:ascii="Sylfaen" w:hAnsi="Sylfaen"/>
                <w:lang w:val="ka-GE"/>
              </w:rPr>
              <w:t xml:space="preserve"> </w:t>
            </w:r>
            <w:proofErr w:type="spellStart"/>
            <w:r w:rsidRPr="00051BE9">
              <w:rPr>
                <w:rFonts w:ascii="Sylfaen" w:hAnsi="Sylfaen"/>
                <w:lang w:val="ka-GE"/>
              </w:rPr>
              <w:t>to</w:t>
            </w:r>
            <w:proofErr w:type="spellEnd"/>
            <w:r w:rsidRPr="00051BE9">
              <w:rPr>
                <w:rFonts w:ascii="Sylfaen" w:hAnsi="Sylfaen"/>
                <w:lang w:val="ka-GE"/>
              </w:rPr>
              <w:t xml:space="preserve"> </w:t>
            </w:r>
            <w:proofErr w:type="spellStart"/>
            <w:r w:rsidRPr="00051BE9">
              <w:rPr>
                <w:rFonts w:ascii="Sylfaen" w:hAnsi="Sylfaen"/>
                <w:lang w:val="ka-GE"/>
              </w:rPr>
              <w:t>take</w:t>
            </w:r>
            <w:proofErr w:type="spellEnd"/>
            <w:r w:rsidRPr="00051BE9">
              <w:rPr>
                <w:rFonts w:ascii="Sylfaen" w:hAnsi="Sylfaen"/>
                <w:lang w:val="ka-GE"/>
              </w:rPr>
              <w:t xml:space="preserve"> </w:t>
            </w:r>
            <w:proofErr w:type="spellStart"/>
            <w:r w:rsidRPr="00051BE9">
              <w:rPr>
                <w:rFonts w:ascii="Sylfaen" w:hAnsi="Sylfaen"/>
                <w:lang w:val="ka-GE"/>
              </w:rPr>
              <w:t>the</w:t>
            </w:r>
            <w:proofErr w:type="spellEnd"/>
            <w:r w:rsidRPr="00051BE9">
              <w:rPr>
                <w:rFonts w:ascii="Sylfaen" w:hAnsi="Sylfaen"/>
                <w:lang w:val="ka-GE"/>
              </w:rPr>
              <w:t xml:space="preserve"> </w:t>
            </w:r>
            <w:proofErr w:type="spellStart"/>
            <w:r w:rsidRPr="00051BE9">
              <w:rPr>
                <w:rFonts w:ascii="Sylfaen" w:hAnsi="Sylfaen"/>
                <w:lang w:val="ka-GE"/>
              </w:rPr>
              <w:t>final</w:t>
            </w:r>
            <w:proofErr w:type="spellEnd"/>
            <w:r w:rsidRPr="00051BE9">
              <w:rPr>
                <w:rFonts w:ascii="Sylfaen" w:hAnsi="Sylfaen"/>
                <w:lang w:val="ka-GE"/>
              </w:rPr>
              <w:t xml:space="preserve"> </w:t>
            </w:r>
            <w:proofErr w:type="spellStart"/>
            <w:r w:rsidRPr="00051BE9">
              <w:rPr>
                <w:rFonts w:ascii="Sylfaen" w:hAnsi="Sylfaen"/>
                <w:lang w:val="ka-GE"/>
              </w:rPr>
              <w:t>exam</w:t>
            </w:r>
            <w:proofErr w:type="spellEnd"/>
            <w:r w:rsidRPr="00051BE9">
              <w:rPr>
                <w:rFonts w:ascii="Sylfaen" w:hAnsi="Sylfaen"/>
                <w:lang w:val="ka-GE"/>
              </w:rPr>
              <w:t xml:space="preserve">, </w:t>
            </w:r>
            <w:proofErr w:type="spellStart"/>
            <w:r w:rsidRPr="00051BE9">
              <w:rPr>
                <w:rFonts w:ascii="Sylfaen" w:hAnsi="Sylfaen"/>
                <w:lang w:val="ka-GE"/>
              </w:rPr>
              <w:t>if</w:t>
            </w:r>
            <w:proofErr w:type="spellEnd"/>
            <w:r w:rsidRPr="00051BE9">
              <w:rPr>
                <w:rFonts w:ascii="Sylfaen" w:hAnsi="Sylfaen"/>
                <w:lang w:val="ka-GE"/>
              </w:rPr>
              <w:t xml:space="preserve"> </w:t>
            </w:r>
            <w:proofErr w:type="spellStart"/>
            <w:r w:rsidRPr="00051BE9">
              <w:rPr>
                <w:rFonts w:ascii="Sylfaen" w:hAnsi="Sylfaen"/>
                <w:lang w:val="ka-GE"/>
              </w:rPr>
              <w:t>his</w:t>
            </w:r>
            <w:proofErr w:type="spellEnd"/>
            <w:r w:rsidRPr="00051BE9">
              <w:rPr>
                <w:rFonts w:ascii="Sylfaen" w:hAnsi="Sylfaen"/>
                <w:lang w:val="ka-GE"/>
              </w:rPr>
              <w:t>/</w:t>
            </w:r>
            <w:proofErr w:type="spellStart"/>
            <w:r w:rsidRPr="00051BE9">
              <w:rPr>
                <w:rFonts w:ascii="Sylfaen" w:hAnsi="Sylfaen"/>
                <w:lang w:val="ka-GE"/>
              </w:rPr>
              <w:t>her</w:t>
            </w:r>
            <w:proofErr w:type="spellEnd"/>
            <w:r w:rsidRPr="00051BE9">
              <w:rPr>
                <w:rFonts w:ascii="Sylfaen" w:hAnsi="Sylfaen"/>
                <w:lang w:val="ka-GE"/>
              </w:rPr>
              <w:t xml:space="preserve"> </w:t>
            </w:r>
            <w:proofErr w:type="spellStart"/>
            <w:r w:rsidRPr="00051BE9">
              <w:rPr>
                <w:rFonts w:ascii="Sylfaen" w:hAnsi="Sylfaen"/>
                <w:lang w:val="ka-GE"/>
              </w:rPr>
              <w:t>minimum</w:t>
            </w:r>
            <w:proofErr w:type="spellEnd"/>
            <w:r w:rsidRPr="00051BE9">
              <w:rPr>
                <w:rFonts w:ascii="Sylfaen" w:hAnsi="Sylfaen"/>
                <w:lang w:val="ka-GE"/>
              </w:rPr>
              <w:t xml:space="preserve"> </w:t>
            </w:r>
            <w:proofErr w:type="spellStart"/>
            <w:r w:rsidRPr="00051BE9">
              <w:rPr>
                <w:rFonts w:ascii="Sylfaen" w:hAnsi="Sylfaen"/>
                <w:lang w:val="ka-GE"/>
              </w:rPr>
              <w:t>competency</w:t>
            </w:r>
            <w:proofErr w:type="spellEnd"/>
            <w:r w:rsidRPr="00051BE9">
              <w:rPr>
                <w:rFonts w:ascii="Sylfaen" w:hAnsi="Sylfaen"/>
              </w:rPr>
              <w:t xml:space="preserve"> in </w:t>
            </w:r>
            <w:proofErr w:type="spellStart"/>
            <w:r w:rsidRPr="00051BE9">
              <w:rPr>
                <w:rFonts w:ascii="Sylfaen" w:hAnsi="Sylfaen"/>
              </w:rPr>
              <w:t>interm</w:t>
            </w:r>
            <w:proofErr w:type="spellEnd"/>
            <w:r w:rsidRPr="00051BE9">
              <w:rPr>
                <w:rFonts w:ascii="Sylfaen" w:hAnsi="Sylfaen"/>
              </w:rPr>
              <w:t xml:space="preserve"> exam  is</w:t>
            </w:r>
            <w:r w:rsidRPr="00051BE9">
              <w:rPr>
                <w:rFonts w:ascii="Sylfaen" w:hAnsi="Sylfaen"/>
                <w:lang w:val="ka-GE"/>
              </w:rPr>
              <w:t xml:space="preserve"> </w:t>
            </w:r>
            <w:r w:rsidRPr="00051BE9">
              <w:rPr>
                <w:rFonts w:ascii="Sylfaen" w:hAnsi="Sylfaen"/>
              </w:rPr>
              <w:t>no less than 18 points.</w:t>
            </w:r>
          </w:p>
          <w:p w:rsidR="00782888" w:rsidRPr="00051BE9" w:rsidRDefault="00782888" w:rsidP="00782888">
            <w:pPr>
              <w:spacing w:line="240" w:lineRule="auto"/>
              <w:jc w:val="both"/>
              <w:rPr>
                <w:rFonts w:ascii="Sylfaen" w:hAnsi="Sylfaen"/>
              </w:rPr>
            </w:pPr>
            <w:proofErr w:type="spellStart"/>
            <w:r w:rsidRPr="00051BE9">
              <w:rPr>
                <w:rFonts w:ascii="Sylfaen" w:hAnsi="Sylfaen" w:cs="Sylfaen"/>
                <w:bCs/>
                <w:lang w:val="ka-GE"/>
              </w:rPr>
              <w:t>Minimum</w:t>
            </w:r>
            <w:proofErr w:type="spellEnd"/>
            <w:r w:rsidRPr="00051BE9">
              <w:rPr>
                <w:rFonts w:ascii="Sylfaen" w:hAnsi="Sylfaen" w:cs="Sylfaen"/>
                <w:bCs/>
                <w:lang w:val="ka-GE"/>
              </w:rPr>
              <w:t xml:space="preserve"> </w:t>
            </w:r>
            <w:proofErr w:type="spellStart"/>
            <w:r w:rsidRPr="00051BE9">
              <w:rPr>
                <w:rFonts w:ascii="Sylfaen" w:hAnsi="Sylfaen" w:cs="Sylfaen"/>
                <w:bCs/>
                <w:lang w:val="ka-GE"/>
              </w:rPr>
              <w:t>margin</w:t>
            </w:r>
            <w:proofErr w:type="spellEnd"/>
            <w:r w:rsidRPr="00051BE9">
              <w:rPr>
                <w:rFonts w:ascii="Sylfaen" w:hAnsi="Sylfaen" w:cs="Sylfaen"/>
                <w:bCs/>
                <w:lang w:val="ka-GE"/>
              </w:rPr>
              <w:t xml:space="preserve"> </w:t>
            </w:r>
            <w:proofErr w:type="spellStart"/>
            <w:r w:rsidRPr="00051BE9">
              <w:rPr>
                <w:rFonts w:ascii="Sylfaen" w:hAnsi="Sylfaen" w:cs="Sylfaen"/>
                <w:bCs/>
                <w:lang w:val="ka-GE"/>
              </w:rPr>
              <w:t>of</w:t>
            </w:r>
            <w:proofErr w:type="spellEnd"/>
            <w:r w:rsidRPr="00051BE9">
              <w:rPr>
                <w:rFonts w:ascii="Sylfaen" w:hAnsi="Sylfaen" w:cs="Sylfaen"/>
                <w:bCs/>
                <w:lang w:val="ka-GE"/>
              </w:rPr>
              <w:t xml:space="preserve"> </w:t>
            </w:r>
            <w:proofErr w:type="spellStart"/>
            <w:r w:rsidRPr="00051BE9">
              <w:rPr>
                <w:rFonts w:ascii="Sylfaen" w:hAnsi="Sylfaen" w:cs="Sylfaen"/>
                <w:bCs/>
                <w:lang w:val="ka-GE"/>
              </w:rPr>
              <w:t>assessment</w:t>
            </w:r>
            <w:proofErr w:type="spellEnd"/>
            <w:r w:rsidRPr="00051BE9">
              <w:rPr>
                <w:rFonts w:ascii="Sylfaen" w:hAnsi="Sylfaen" w:cs="Sylfaen"/>
                <w:bCs/>
                <w:lang w:val="ka-GE"/>
              </w:rPr>
              <w:t xml:space="preserve"> </w:t>
            </w:r>
            <w:proofErr w:type="spellStart"/>
            <w:r w:rsidRPr="00051BE9">
              <w:rPr>
                <w:rFonts w:ascii="Sylfaen" w:hAnsi="Sylfaen" w:cs="Sylfaen"/>
                <w:bCs/>
                <w:lang w:val="ka-GE"/>
              </w:rPr>
              <w:t>received</w:t>
            </w:r>
            <w:proofErr w:type="spellEnd"/>
            <w:r w:rsidRPr="00051BE9">
              <w:rPr>
                <w:rFonts w:ascii="Sylfaen" w:hAnsi="Sylfaen" w:cs="Sylfaen"/>
                <w:bCs/>
                <w:lang w:val="ka-GE"/>
              </w:rPr>
              <w:t xml:space="preserve"> </w:t>
            </w:r>
            <w:proofErr w:type="spellStart"/>
            <w:r w:rsidRPr="00051BE9">
              <w:rPr>
                <w:rFonts w:ascii="Sylfaen" w:hAnsi="Sylfaen" w:cs="Sylfaen"/>
                <w:bCs/>
                <w:lang w:val="ka-GE"/>
              </w:rPr>
              <w:t>by</w:t>
            </w:r>
            <w:proofErr w:type="spellEnd"/>
            <w:r w:rsidRPr="00051BE9">
              <w:rPr>
                <w:rFonts w:ascii="Sylfaen" w:hAnsi="Sylfaen" w:cs="Sylfaen"/>
                <w:bCs/>
                <w:lang w:val="ka-GE"/>
              </w:rPr>
              <w:t xml:space="preserve"> </w:t>
            </w:r>
            <w:proofErr w:type="spellStart"/>
            <w:r w:rsidRPr="00051BE9">
              <w:rPr>
                <w:rFonts w:ascii="Sylfaen" w:hAnsi="Sylfaen" w:cs="Sylfaen"/>
                <w:bCs/>
                <w:lang w:val="ka-GE"/>
              </w:rPr>
              <w:t>the</w:t>
            </w:r>
            <w:proofErr w:type="spellEnd"/>
            <w:r w:rsidRPr="00051BE9">
              <w:rPr>
                <w:rFonts w:ascii="Sylfaen" w:hAnsi="Sylfaen" w:cs="Sylfaen"/>
                <w:bCs/>
                <w:lang w:val="ka-GE"/>
              </w:rPr>
              <w:t xml:space="preserve"> </w:t>
            </w:r>
            <w:proofErr w:type="spellStart"/>
            <w:r w:rsidRPr="00051BE9">
              <w:rPr>
                <w:rFonts w:ascii="Sylfaen" w:hAnsi="Sylfaen" w:cs="Sylfaen"/>
                <w:bCs/>
                <w:lang w:val="ka-GE"/>
              </w:rPr>
              <w:t>student</w:t>
            </w:r>
            <w:proofErr w:type="spellEnd"/>
            <w:r w:rsidRPr="00051BE9">
              <w:rPr>
                <w:rFonts w:ascii="Sylfaen" w:hAnsi="Sylfaen" w:cs="Sylfaen"/>
                <w:bCs/>
                <w:lang w:val="ka-GE"/>
              </w:rPr>
              <w:t xml:space="preserve"> </w:t>
            </w:r>
            <w:proofErr w:type="spellStart"/>
            <w:r w:rsidRPr="00051BE9">
              <w:rPr>
                <w:rFonts w:ascii="Sylfaen" w:hAnsi="Sylfaen" w:cs="Sylfaen"/>
                <w:bCs/>
                <w:lang w:val="ka-GE"/>
              </w:rPr>
              <w:t>on</w:t>
            </w:r>
            <w:proofErr w:type="spellEnd"/>
            <w:r w:rsidRPr="00051BE9">
              <w:rPr>
                <w:rFonts w:ascii="Sylfaen" w:hAnsi="Sylfaen" w:cs="Sylfaen"/>
                <w:bCs/>
                <w:lang w:val="ka-GE"/>
              </w:rPr>
              <w:t xml:space="preserve"> </w:t>
            </w:r>
            <w:proofErr w:type="spellStart"/>
            <w:r w:rsidRPr="00051BE9">
              <w:rPr>
                <w:rFonts w:ascii="Sylfaen" w:hAnsi="Sylfaen" w:cs="Sylfaen"/>
                <w:bCs/>
                <w:lang w:val="ka-GE"/>
              </w:rPr>
              <w:t>the</w:t>
            </w:r>
            <w:proofErr w:type="spellEnd"/>
            <w:r w:rsidRPr="00051BE9">
              <w:rPr>
                <w:rFonts w:ascii="Sylfaen" w:hAnsi="Sylfaen" w:cs="Sylfaen"/>
                <w:bCs/>
                <w:lang w:val="ka-GE"/>
              </w:rPr>
              <w:t xml:space="preserve"> </w:t>
            </w:r>
            <w:proofErr w:type="spellStart"/>
            <w:r w:rsidRPr="00051BE9">
              <w:rPr>
                <w:rFonts w:ascii="Sylfaen" w:hAnsi="Sylfaen" w:cs="Sylfaen"/>
                <w:bCs/>
                <w:lang w:val="ka-GE"/>
              </w:rPr>
              <w:t>final</w:t>
            </w:r>
            <w:proofErr w:type="spellEnd"/>
            <w:r w:rsidRPr="00051BE9">
              <w:rPr>
                <w:rFonts w:ascii="Sylfaen" w:hAnsi="Sylfaen" w:cs="Sylfaen"/>
                <w:bCs/>
                <w:lang w:val="ka-GE"/>
              </w:rPr>
              <w:t xml:space="preserve"> </w:t>
            </w:r>
            <w:proofErr w:type="spellStart"/>
            <w:r w:rsidRPr="00051BE9">
              <w:rPr>
                <w:rFonts w:ascii="Sylfaen" w:hAnsi="Sylfaen" w:cs="Sylfaen"/>
                <w:bCs/>
                <w:lang w:val="ka-GE"/>
              </w:rPr>
              <w:t>exam</w:t>
            </w:r>
            <w:proofErr w:type="spellEnd"/>
            <w:r w:rsidRPr="00051BE9">
              <w:rPr>
                <w:rFonts w:ascii="Sylfaen" w:hAnsi="Sylfaen" w:cs="Sylfaen"/>
                <w:bCs/>
                <w:lang w:val="ka-GE"/>
              </w:rPr>
              <w:t xml:space="preserve"> </w:t>
            </w:r>
            <w:proofErr w:type="spellStart"/>
            <w:r w:rsidRPr="00051BE9">
              <w:rPr>
                <w:rFonts w:ascii="Sylfaen" w:hAnsi="Sylfaen" w:cs="Sylfaen"/>
                <w:bCs/>
                <w:lang w:val="ka-GE"/>
              </w:rPr>
              <w:t>is</w:t>
            </w:r>
            <w:proofErr w:type="spellEnd"/>
            <w:r w:rsidRPr="00051BE9">
              <w:rPr>
                <w:rFonts w:ascii="Sylfaen" w:hAnsi="Sylfaen" w:cs="Sylfaen"/>
                <w:bCs/>
                <w:lang w:val="ka-GE"/>
              </w:rPr>
              <w:t xml:space="preserve"> </w:t>
            </w:r>
            <w:r w:rsidRPr="00051BE9">
              <w:rPr>
                <w:rFonts w:ascii="Sylfaen" w:hAnsi="Sylfaen" w:cs="Sylfaen"/>
                <w:bCs/>
              </w:rPr>
              <w:t>no less than 15</w:t>
            </w:r>
            <w:r w:rsidRPr="00051BE9">
              <w:rPr>
                <w:rFonts w:ascii="Sylfaen" w:hAnsi="Sylfaen" w:cs="Sylfaen"/>
                <w:bCs/>
                <w:lang w:val="ka-GE"/>
              </w:rPr>
              <w:t xml:space="preserve"> </w:t>
            </w:r>
            <w:proofErr w:type="spellStart"/>
            <w:r w:rsidRPr="00051BE9">
              <w:rPr>
                <w:rFonts w:ascii="Sylfaen" w:hAnsi="Sylfaen" w:cs="Sylfaen"/>
                <w:bCs/>
                <w:lang w:val="ka-GE"/>
              </w:rPr>
              <w:t>points</w:t>
            </w:r>
            <w:proofErr w:type="spellEnd"/>
            <w:r w:rsidRPr="00051BE9">
              <w:rPr>
                <w:rFonts w:ascii="Sylfaen" w:hAnsi="Sylfaen" w:cs="Sylfaen"/>
                <w:bCs/>
                <w:lang w:val="ka-GE"/>
              </w:rPr>
              <w:t>.</w:t>
            </w:r>
          </w:p>
          <w:p w:rsidR="00782888" w:rsidRPr="00051BE9" w:rsidRDefault="00782888" w:rsidP="00782888">
            <w:pPr>
              <w:spacing w:line="240" w:lineRule="auto"/>
              <w:jc w:val="both"/>
              <w:rPr>
                <w:rFonts w:ascii="Sylfaen" w:hAnsi="Sylfaen"/>
              </w:rPr>
            </w:pPr>
            <w:proofErr w:type="spellStart"/>
            <w:r w:rsidRPr="00051BE9">
              <w:rPr>
                <w:rFonts w:ascii="Sylfaen" w:hAnsi="Sylfaen" w:cs="Sylfaen"/>
                <w:bCs/>
                <w:lang w:val="ka-GE"/>
              </w:rPr>
              <w:t>Evaluation</w:t>
            </w:r>
            <w:proofErr w:type="spellEnd"/>
            <w:r w:rsidRPr="00051BE9">
              <w:rPr>
                <w:rFonts w:ascii="Sylfaen" w:hAnsi="Sylfaen" w:cs="Sylfaen"/>
                <w:bCs/>
                <w:lang w:val="ka-GE"/>
              </w:rPr>
              <w:t xml:space="preserve"> </w:t>
            </w:r>
            <w:proofErr w:type="spellStart"/>
            <w:r w:rsidRPr="00051BE9">
              <w:rPr>
                <w:rFonts w:ascii="Sylfaen" w:hAnsi="Sylfaen" w:cs="Sylfaen"/>
                <w:bCs/>
                <w:lang w:val="ka-GE"/>
              </w:rPr>
              <w:t>System</w:t>
            </w:r>
            <w:proofErr w:type="spellEnd"/>
            <w:r w:rsidRPr="00051BE9">
              <w:rPr>
                <w:rFonts w:ascii="Sylfaen" w:hAnsi="Sylfaen" w:cs="Sylfaen"/>
                <w:bCs/>
                <w:lang w:val="ka-GE"/>
              </w:rPr>
              <w:t xml:space="preserve"> </w:t>
            </w:r>
            <w:proofErr w:type="spellStart"/>
            <w:r w:rsidRPr="00051BE9">
              <w:rPr>
                <w:rFonts w:ascii="Sylfaen" w:hAnsi="Sylfaen" w:cs="Sylfaen"/>
                <w:bCs/>
                <w:lang w:val="ka-GE"/>
              </w:rPr>
              <w:t>includes</w:t>
            </w:r>
            <w:proofErr w:type="spellEnd"/>
            <w:r w:rsidRPr="00051BE9">
              <w:rPr>
                <w:rFonts w:ascii="Sylfaen" w:hAnsi="Sylfaen" w:cs="Sylfaen"/>
                <w:bCs/>
                <w:lang w:val="ka-GE"/>
              </w:rPr>
              <w:t>:</w:t>
            </w:r>
          </w:p>
          <w:p w:rsidR="00782888" w:rsidRPr="00051BE9" w:rsidRDefault="00782888" w:rsidP="00782888">
            <w:pPr>
              <w:spacing w:after="0" w:line="240" w:lineRule="auto"/>
              <w:jc w:val="both"/>
              <w:rPr>
                <w:rFonts w:ascii="Sylfaen" w:hAnsi="Sylfaen" w:cs="Sylfaen"/>
                <w:b/>
                <w:bCs/>
                <w:lang w:val="ka-GE"/>
              </w:rPr>
            </w:pPr>
            <w:r w:rsidRPr="00051BE9">
              <w:rPr>
                <w:rFonts w:ascii="Sylfaen" w:hAnsi="Sylfaen" w:cs="Sylfaen"/>
                <w:bCs/>
                <w:lang w:val="ka-GE"/>
              </w:rPr>
              <w:t xml:space="preserve"> </w:t>
            </w:r>
            <w:r w:rsidRPr="00051BE9">
              <w:rPr>
                <w:rFonts w:ascii="Sylfaen" w:hAnsi="Sylfaen" w:cs="Sylfaen"/>
                <w:b/>
                <w:bCs/>
                <w:lang w:val="ka-GE"/>
              </w:rPr>
              <w:t xml:space="preserve">A. </w:t>
            </w:r>
            <w:proofErr w:type="spellStart"/>
            <w:r w:rsidRPr="00051BE9">
              <w:rPr>
                <w:rFonts w:ascii="Sylfaen" w:hAnsi="Sylfaen" w:cs="Sylfaen"/>
                <w:b/>
                <w:bCs/>
                <w:lang w:val="ka-GE"/>
              </w:rPr>
              <w:t>Five</w:t>
            </w:r>
            <w:proofErr w:type="spellEnd"/>
            <w:r w:rsidRPr="00051BE9">
              <w:rPr>
                <w:rFonts w:ascii="Sylfaen" w:hAnsi="Sylfaen" w:cs="Sylfaen"/>
                <w:b/>
                <w:bCs/>
                <w:lang w:val="ka-GE"/>
              </w:rPr>
              <w:t xml:space="preserve"> </w:t>
            </w:r>
            <w:proofErr w:type="spellStart"/>
            <w:r w:rsidRPr="00051BE9">
              <w:rPr>
                <w:rFonts w:ascii="Sylfaen" w:hAnsi="Sylfaen" w:cs="Sylfaen"/>
                <w:b/>
                <w:bCs/>
                <w:lang w:val="ka-GE"/>
              </w:rPr>
              <w:t>Forms</w:t>
            </w:r>
            <w:proofErr w:type="spellEnd"/>
            <w:r w:rsidRPr="00051BE9">
              <w:rPr>
                <w:rFonts w:ascii="Sylfaen" w:hAnsi="Sylfaen" w:cs="Sylfaen"/>
                <w:b/>
                <w:bCs/>
                <w:lang w:val="ka-GE"/>
              </w:rPr>
              <w:t xml:space="preserve"> </w:t>
            </w:r>
            <w:proofErr w:type="spellStart"/>
            <w:r w:rsidRPr="00051BE9">
              <w:rPr>
                <w:rFonts w:ascii="Sylfaen" w:hAnsi="Sylfaen" w:cs="Sylfaen"/>
                <w:b/>
                <w:bCs/>
                <w:lang w:val="ka-GE"/>
              </w:rPr>
              <w:t>of</w:t>
            </w:r>
            <w:proofErr w:type="spellEnd"/>
            <w:r w:rsidRPr="00051BE9">
              <w:rPr>
                <w:rFonts w:ascii="Sylfaen" w:hAnsi="Sylfaen" w:cs="Sylfaen"/>
                <w:b/>
                <w:bCs/>
                <w:lang w:val="ka-GE"/>
              </w:rPr>
              <w:t xml:space="preserve"> </w:t>
            </w:r>
            <w:proofErr w:type="spellStart"/>
            <w:r w:rsidRPr="00051BE9">
              <w:rPr>
                <w:rFonts w:ascii="Sylfaen" w:hAnsi="Sylfaen" w:cs="Sylfaen"/>
                <w:b/>
                <w:bCs/>
                <w:lang w:val="ka-GE"/>
              </w:rPr>
              <w:t>Positive</w:t>
            </w:r>
            <w:proofErr w:type="spellEnd"/>
            <w:r w:rsidRPr="00051BE9">
              <w:rPr>
                <w:rFonts w:ascii="Sylfaen" w:hAnsi="Sylfaen" w:cs="Sylfaen"/>
                <w:b/>
                <w:bCs/>
                <w:lang w:val="ka-GE"/>
              </w:rPr>
              <w:t xml:space="preserve"> </w:t>
            </w:r>
            <w:proofErr w:type="spellStart"/>
            <w:r w:rsidRPr="00051BE9">
              <w:rPr>
                <w:rFonts w:ascii="Sylfaen" w:hAnsi="Sylfaen" w:cs="Sylfaen"/>
                <w:b/>
                <w:bCs/>
                <w:lang w:val="ka-GE"/>
              </w:rPr>
              <w:t>Assessment</w:t>
            </w:r>
            <w:proofErr w:type="spellEnd"/>
            <w:r w:rsidRPr="00051BE9">
              <w:rPr>
                <w:rFonts w:ascii="Sylfaen" w:hAnsi="Sylfaen" w:cs="Sylfaen"/>
                <w:b/>
                <w:bCs/>
                <w:lang w:val="ka-GE"/>
              </w:rPr>
              <w:t xml:space="preserve">:     </w:t>
            </w:r>
          </w:p>
          <w:p w:rsidR="00782888" w:rsidRPr="00051BE9" w:rsidRDefault="00782888" w:rsidP="00782888">
            <w:pPr>
              <w:spacing w:after="0" w:line="240" w:lineRule="auto"/>
              <w:jc w:val="both"/>
              <w:rPr>
                <w:rFonts w:ascii="Sylfaen" w:hAnsi="Sylfaen" w:cs="Sylfaen"/>
                <w:bCs/>
                <w:lang w:val="ka-GE"/>
              </w:rPr>
            </w:pPr>
            <w:r w:rsidRPr="00051BE9">
              <w:rPr>
                <w:rFonts w:ascii="Sylfaen" w:hAnsi="Sylfaen" w:cs="Sylfaen"/>
                <w:bCs/>
                <w:lang w:val="ka-GE"/>
              </w:rPr>
              <w:t xml:space="preserve">     (A) </w:t>
            </w:r>
            <w:proofErr w:type="spellStart"/>
            <w:r w:rsidRPr="00051BE9">
              <w:rPr>
                <w:rFonts w:ascii="Sylfaen" w:hAnsi="Sylfaen" w:cs="Sylfaen"/>
                <w:bCs/>
                <w:lang w:val="ka-GE"/>
              </w:rPr>
              <w:t>Excellent</w:t>
            </w:r>
            <w:proofErr w:type="spellEnd"/>
            <w:r w:rsidRPr="00051BE9">
              <w:rPr>
                <w:rFonts w:ascii="Sylfaen" w:hAnsi="Sylfaen" w:cs="Sylfaen"/>
                <w:bCs/>
                <w:lang w:val="ka-GE"/>
              </w:rPr>
              <w:t xml:space="preserve"> – 91</w:t>
            </w:r>
            <w:r w:rsidRPr="00051BE9">
              <w:rPr>
                <w:rFonts w:ascii="Sylfaen" w:hAnsi="Sylfaen" w:cs="Sylfaen"/>
                <w:bCs/>
              </w:rPr>
              <w:t>-100 points</w:t>
            </w:r>
            <w:r w:rsidRPr="00051BE9">
              <w:rPr>
                <w:rFonts w:ascii="Sylfaen" w:hAnsi="Sylfaen" w:cs="Sylfaen"/>
                <w:bCs/>
                <w:lang w:val="ka-GE"/>
              </w:rPr>
              <w:t xml:space="preserve"> </w:t>
            </w:r>
          </w:p>
          <w:p w:rsidR="00782888" w:rsidRPr="00051BE9" w:rsidRDefault="00782888" w:rsidP="00782888">
            <w:pPr>
              <w:spacing w:after="0" w:line="240" w:lineRule="auto"/>
              <w:jc w:val="both"/>
              <w:rPr>
                <w:rFonts w:ascii="Sylfaen" w:hAnsi="Sylfaen" w:cs="Sylfaen"/>
                <w:bCs/>
              </w:rPr>
            </w:pPr>
            <w:r w:rsidRPr="00051BE9">
              <w:rPr>
                <w:rFonts w:ascii="Sylfaen" w:hAnsi="Sylfaen" w:cs="Sylfaen"/>
                <w:bCs/>
                <w:lang w:val="ka-GE"/>
              </w:rPr>
              <w:t xml:space="preserve">     (B) </w:t>
            </w:r>
            <w:proofErr w:type="spellStart"/>
            <w:r w:rsidRPr="00051BE9">
              <w:rPr>
                <w:rFonts w:ascii="Sylfaen" w:hAnsi="Sylfaen" w:cs="Sylfaen"/>
                <w:bCs/>
                <w:lang w:val="ka-GE"/>
              </w:rPr>
              <w:t>very</w:t>
            </w:r>
            <w:proofErr w:type="spellEnd"/>
            <w:r w:rsidRPr="00051BE9">
              <w:rPr>
                <w:rFonts w:ascii="Sylfaen" w:hAnsi="Sylfaen" w:cs="Sylfaen"/>
                <w:bCs/>
                <w:lang w:val="ka-GE"/>
              </w:rPr>
              <w:t xml:space="preserve"> </w:t>
            </w:r>
            <w:proofErr w:type="spellStart"/>
            <w:r w:rsidRPr="00051BE9">
              <w:rPr>
                <w:rFonts w:ascii="Sylfaen" w:hAnsi="Sylfaen" w:cs="Sylfaen"/>
                <w:bCs/>
                <w:lang w:val="ka-GE"/>
              </w:rPr>
              <w:t>good</w:t>
            </w:r>
            <w:proofErr w:type="spellEnd"/>
            <w:r w:rsidRPr="00051BE9">
              <w:rPr>
                <w:rFonts w:ascii="Sylfaen" w:hAnsi="Sylfaen" w:cs="Sylfaen"/>
                <w:bCs/>
                <w:lang w:val="ka-GE"/>
              </w:rPr>
              <w:t xml:space="preserve"> – 81-90</w:t>
            </w:r>
            <w:r w:rsidRPr="00051BE9">
              <w:rPr>
                <w:rFonts w:ascii="Sylfaen" w:hAnsi="Sylfaen" w:cs="Sylfaen"/>
                <w:bCs/>
              </w:rPr>
              <w:t xml:space="preserve"> points</w:t>
            </w:r>
          </w:p>
          <w:p w:rsidR="00782888" w:rsidRPr="00051BE9" w:rsidRDefault="00782888" w:rsidP="00782888">
            <w:pPr>
              <w:spacing w:after="0" w:line="240" w:lineRule="auto"/>
              <w:jc w:val="both"/>
              <w:rPr>
                <w:rFonts w:ascii="Sylfaen" w:hAnsi="Sylfaen" w:cs="Sylfaen"/>
                <w:bCs/>
              </w:rPr>
            </w:pPr>
            <w:r w:rsidRPr="00051BE9">
              <w:rPr>
                <w:rFonts w:ascii="Sylfaen" w:hAnsi="Sylfaen" w:cs="Sylfaen"/>
                <w:bCs/>
                <w:lang w:val="ka-GE"/>
              </w:rPr>
              <w:t xml:space="preserve">     (C) </w:t>
            </w:r>
            <w:proofErr w:type="spellStart"/>
            <w:r w:rsidRPr="00051BE9">
              <w:rPr>
                <w:rFonts w:ascii="Sylfaen" w:hAnsi="Sylfaen" w:cs="Sylfaen"/>
                <w:bCs/>
                <w:lang w:val="ka-GE"/>
              </w:rPr>
              <w:t>good</w:t>
            </w:r>
            <w:proofErr w:type="spellEnd"/>
            <w:r w:rsidRPr="00051BE9">
              <w:rPr>
                <w:rFonts w:ascii="Sylfaen" w:hAnsi="Sylfaen" w:cs="Sylfaen"/>
                <w:bCs/>
                <w:lang w:val="ka-GE"/>
              </w:rPr>
              <w:t xml:space="preserve"> –  71-8</w:t>
            </w:r>
            <w:r w:rsidRPr="00051BE9">
              <w:rPr>
                <w:rFonts w:ascii="Sylfaen" w:hAnsi="Sylfaen" w:cs="Sylfaen"/>
                <w:bCs/>
              </w:rPr>
              <w:t>0</w:t>
            </w:r>
            <w:r w:rsidRPr="00051BE9">
              <w:rPr>
                <w:rFonts w:ascii="Sylfaen" w:hAnsi="Sylfaen" w:cs="Sylfaen"/>
                <w:bCs/>
                <w:lang w:val="ka-GE"/>
              </w:rPr>
              <w:t xml:space="preserve"> </w:t>
            </w:r>
            <w:r w:rsidRPr="00051BE9">
              <w:rPr>
                <w:rFonts w:ascii="Sylfaen" w:hAnsi="Sylfaen" w:cs="Sylfaen"/>
                <w:bCs/>
              </w:rPr>
              <w:t>points</w:t>
            </w:r>
          </w:p>
          <w:p w:rsidR="00782888" w:rsidRPr="00051BE9" w:rsidRDefault="00782888" w:rsidP="00782888">
            <w:pPr>
              <w:spacing w:after="0" w:line="240" w:lineRule="auto"/>
              <w:jc w:val="both"/>
              <w:rPr>
                <w:rFonts w:ascii="Sylfaen" w:hAnsi="Sylfaen" w:cs="Sylfaen"/>
                <w:bCs/>
              </w:rPr>
            </w:pPr>
            <w:r w:rsidRPr="00051BE9">
              <w:rPr>
                <w:rFonts w:ascii="Sylfaen" w:hAnsi="Sylfaen" w:cs="Sylfaen"/>
                <w:bCs/>
                <w:lang w:val="ka-GE"/>
              </w:rPr>
              <w:t xml:space="preserve">     (D) </w:t>
            </w:r>
            <w:proofErr w:type="spellStart"/>
            <w:r w:rsidRPr="00051BE9">
              <w:rPr>
                <w:rFonts w:ascii="Sylfaen" w:hAnsi="Sylfaen" w:cs="Sylfaen"/>
                <w:bCs/>
                <w:lang w:val="ka-GE"/>
              </w:rPr>
              <w:t>satisfactory</w:t>
            </w:r>
            <w:proofErr w:type="spellEnd"/>
            <w:r w:rsidRPr="00051BE9">
              <w:rPr>
                <w:rFonts w:ascii="Sylfaen" w:hAnsi="Sylfaen" w:cs="Sylfaen"/>
                <w:bCs/>
                <w:lang w:val="ka-GE"/>
              </w:rPr>
              <w:t xml:space="preserve"> –  61-7</w:t>
            </w:r>
            <w:r w:rsidRPr="00051BE9">
              <w:rPr>
                <w:rFonts w:ascii="Sylfaen" w:hAnsi="Sylfaen" w:cs="Sylfaen"/>
                <w:bCs/>
              </w:rPr>
              <w:t>0 points</w:t>
            </w:r>
          </w:p>
          <w:p w:rsidR="00782888" w:rsidRPr="00051BE9" w:rsidRDefault="00782888" w:rsidP="00782888">
            <w:pPr>
              <w:spacing w:after="0" w:line="240" w:lineRule="auto"/>
              <w:jc w:val="both"/>
              <w:rPr>
                <w:rFonts w:ascii="Sylfaen" w:hAnsi="Sylfaen" w:cs="Sylfaen"/>
                <w:bCs/>
                <w:lang w:val="ka-GE"/>
              </w:rPr>
            </w:pPr>
            <w:r w:rsidRPr="00051BE9">
              <w:rPr>
                <w:rFonts w:ascii="Sylfaen" w:hAnsi="Sylfaen" w:cs="Sylfaen"/>
                <w:bCs/>
                <w:lang w:val="ka-GE"/>
              </w:rPr>
              <w:t xml:space="preserve">     (E) </w:t>
            </w:r>
            <w:proofErr w:type="spellStart"/>
            <w:r w:rsidRPr="00051BE9">
              <w:rPr>
                <w:rFonts w:ascii="Sylfaen" w:hAnsi="Sylfaen" w:cs="Sylfaen"/>
                <w:bCs/>
                <w:lang w:val="ka-GE"/>
              </w:rPr>
              <w:t>sufficient</w:t>
            </w:r>
            <w:proofErr w:type="spellEnd"/>
            <w:r w:rsidRPr="00051BE9">
              <w:rPr>
                <w:rFonts w:ascii="Sylfaen" w:hAnsi="Sylfaen" w:cs="Sylfaen"/>
                <w:bCs/>
                <w:lang w:val="ka-GE"/>
              </w:rPr>
              <w:t xml:space="preserve">  –  51-60 </w:t>
            </w:r>
            <w:proofErr w:type="spellStart"/>
            <w:r w:rsidRPr="00051BE9">
              <w:rPr>
                <w:rFonts w:ascii="Sylfaen" w:hAnsi="Sylfaen" w:cs="Sylfaen"/>
                <w:bCs/>
                <w:lang w:val="ka-GE"/>
              </w:rPr>
              <w:t>points</w:t>
            </w:r>
            <w:proofErr w:type="spellEnd"/>
          </w:p>
          <w:p w:rsidR="00782888" w:rsidRPr="00051BE9" w:rsidRDefault="00782888" w:rsidP="00782888">
            <w:pPr>
              <w:spacing w:after="0" w:line="240" w:lineRule="auto"/>
              <w:jc w:val="both"/>
              <w:rPr>
                <w:rFonts w:ascii="Sylfaen" w:hAnsi="Sylfaen" w:cs="Sylfaen"/>
                <w:b/>
                <w:bCs/>
                <w:lang w:val="ka-GE"/>
              </w:rPr>
            </w:pPr>
            <w:r w:rsidRPr="00051BE9">
              <w:rPr>
                <w:rFonts w:ascii="Sylfaen" w:hAnsi="Sylfaen" w:cs="Sylfaen"/>
                <w:b/>
                <w:bCs/>
                <w:lang w:val="ka-GE"/>
              </w:rPr>
              <w:t xml:space="preserve">B. </w:t>
            </w:r>
            <w:proofErr w:type="spellStart"/>
            <w:r w:rsidRPr="00051BE9">
              <w:rPr>
                <w:rFonts w:ascii="Sylfaen" w:hAnsi="Sylfaen" w:cs="Sylfaen"/>
                <w:b/>
                <w:bCs/>
                <w:lang w:val="ka-GE"/>
              </w:rPr>
              <w:t>Two</w:t>
            </w:r>
            <w:proofErr w:type="spellEnd"/>
            <w:r w:rsidRPr="00051BE9">
              <w:rPr>
                <w:rFonts w:ascii="Sylfaen" w:hAnsi="Sylfaen" w:cs="Sylfaen"/>
                <w:b/>
                <w:bCs/>
                <w:lang w:val="ka-GE"/>
              </w:rPr>
              <w:t xml:space="preserve"> </w:t>
            </w:r>
            <w:proofErr w:type="spellStart"/>
            <w:r w:rsidRPr="00051BE9">
              <w:rPr>
                <w:rFonts w:ascii="Sylfaen" w:hAnsi="Sylfaen" w:cs="Sylfaen"/>
                <w:b/>
                <w:bCs/>
                <w:lang w:val="ka-GE"/>
              </w:rPr>
              <w:t>Forms</w:t>
            </w:r>
            <w:proofErr w:type="spellEnd"/>
            <w:r w:rsidRPr="00051BE9">
              <w:rPr>
                <w:rFonts w:ascii="Sylfaen" w:hAnsi="Sylfaen" w:cs="Sylfaen"/>
                <w:b/>
                <w:bCs/>
                <w:lang w:val="ka-GE"/>
              </w:rPr>
              <w:t xml:space="preserve"> </w:t>
            </w:r>
            <w:proofErr w:type="spellStart"/>
            <w:r w:rsidRPr="00051BE9">
              <w:rPr>
                <w:rFonts w:ascii="Sylfaen" w:hAnsi="Sylfaen" w:cs="Sylfaen"/>
                <w:b/>
                <w:bCs/>
                <w:lang w:val="ka-GE"/>
              </w:rPr>
              <w:t>of</w:t>
            </w:r>
            <w:proofErr w:type="spellEnd"/>
            <w:r w:rsidRPr="00051BE9">
              <w:rPr>
                <w:rFonts w:ascii="Sylfaen" w:hAnsi="Sylfaen" w:cs="Sylfaen"/>
                <w:b/>
                <w:bCs/>
                <w:lang w:val="ka-GE"/>
              </w:rPr>
              <w:t xml:space="preserve"> </w:t>
            </w:r>
            <w:proofErr w:type="spellStart"/>
            <w:r w:rsidRPr="00051BE9">
              <w:rPr>
                <w:rFonts w:ascii="Sylfaen" w:hAnsi="Sylfaen" w:cs="Sylfaen"/>
                <w:b/>
                <w:bCs/>
                <w:lang w:val="ka-GE"/>
              </w:rPr>
              <w:t>Negative</w:t>
            </w:r>
            <w:proofErr w:type="spellEnd"/>
            <w:r w:rsidRPr="00051BE9">
              <w:rPr>
                <w:rFonts w:ascii="Sylfaen" w:hAnsi="Sylfaen" w:cs="Sylfaen"/>
                <w:b/>
                <w:bCs/>
                <w:lang w:val="ka-GE"/>
              </w:rPr>
              <w:t xml:space="preserve"> </w:t>
            </w:r>
            <w:proofErr w:type="spellStart"/>
            <w:r w:rsidRPr="00051BE9">
              <w:rPr>
                <w:rFonts w:ascii="Sylfaen" w:hAnsi="Sylfaen" w:cs="Sylfaen"/>
                <w:b/>
                <w:bCs/>
                <w:lang w:val="ka-GE"/>
              </w:rPr>
              <w:t>Assessment</w:t>
            </w:r>
            <w:proofErr w:type="spellEnd"/>
            <w:r w:rsidRPr="00051BE9">
              <w:rPr>
                <w:rFonts w:ascii="Sylfaen" w:hAnsi="Sylfaen" w:cs="Sylfaen"/>
                <w:b/>
                <w:bCs/>
                <w:lang w:val="ka-GE"/>
              </w:rPr>
              <w:t xml:space="preserve">: </w:t>
            </w:r>
          </w:p>
          <w:p w:rsidR="00782888" w:rsidRPr="00051BE9" w:rsidRDefault="00782888" w:rsidP="00782888">
            <w:pPr>
              <w:tabs>
                <w:tab w:val="left" w:pos="131"/>
              </w:tabs>
              <w:spacing w:after="0" w:line="240" w:lineRule="auto"/>
              <w:jc w:val="both"/>
              <w:rPr>
                <w:rFonts w:ascii="Sylfaen" w:hAnsi="Sylfaen" w:cs="Sylfaen"/>
                <w:bCs/>
              </w:rPr>
            </w:pPr>
            <w:r w:rsidRPr="00051BE9">
              <w:rPr>
                <w:rFonts w:ascii="Sylfaen" w:hAnsi="Sylfaen" w:cs="Sylfaen"/>
                <w:bCs/>
              </w:rPr>
              <w:t>B.</w:t>
            </w:r>
            <w:r w:rsidRPr="00051BE9">
              <w:rPr>
                <w:rFonts w:ascii="Sylfaen" w:hAnsi="Sylfaen" w:cs="Sylfaen"/>
                <w:bCs/>
                <w:lang w:val="ka-GE"/>
              </w:rPr>
              <w:t>(FX) (</w:t>
            </w:r>
            <w:proofErr w:type="spellStart"/>
            <w:r w:rsidRPr="00051BE9">
              <w:rPr>
                <w:rFonts w:ascii="Sylfaen" w:hAnsi="Sylfaen" w:cs="Sylfaen"/>
                <w:bCs/>
                <w:lang w:val="ka-GE"/>
              </w:rPr>
              <w:t>Administrative</w:t>
            </w:r>
            <w:proofErr w:type="spellEnd"/>
            <w:r w:rsidRPr="00051BE9">
              <w:rPr>
                <w:rFonts w:ascii="Sylfaen" w:hAnsi="Sylfaen" w:cs="Sylfaen"/>
                <w:bCs/>
                <w:lang w:val="ka-GE"/>
              </w:rPr>
              <w:t xml:space="preserve"> </w:t>
            </w:r>
            <w:proofErr w:type="spellStart"/>
            <w:r w:rsidRPr="00051BE9">
              <w:rPr>
                <w:rFonts w:ascii="Sylfaen" w:hAnsi="Sylfaen" w:cs="Sylfaen"/>
                <w:bCs/>
                <w:lang w:val="ka-GE"/>
              </w:rPr>
              <w:t>Fail</w:t>
            </w:r>
            <w:proofErr w:type="spellEnd"/>
            <w:r w:rsidRPr="00051BE9">
              <w:rPr>
                <w:rFonts w:ascii="Sylfaen" w:hAnsi="Sylfaen" w:cs="Sylfaen"/>
                <w:bCs/>
                <w:lang w:val="ka-GE"/>
              </w:rPr>
              <w:t xml:space="preserve"> </w:t>
            </w:r>
            <w:proofErr w:type="spellStart"/>
            <w:r w:rsidRPr="00051BE9">
              <w:rPr>
                <w:rFonts w:ascii="Sylfaen" w:hAnsi="Sylfaen" w:cs="Sylfaen"/>
                <w:bCs/>
                <w:lang w:val="ka-GE"/>
              </w:rPr>
              <w:t>in</w:t>
            </w:r>
            <w:proofErr w:type="spellEnd"/>
            <w:r w:rsidRPr="00051BE9">
              <w:rPr>
                <w:rFonts w:ascii="Sylfaen" w:hAnsi="Sylfaen" w:cs="Sylfaen"/>
                <w:bCs/>
                <w:lang w:val="ka-GE"/>
              </w:rPr>
              <w:t xml:space="preserve"> </w:t>
            </w:r>
            <w:proofErr w:type="spellStart"/>
            <w:r w:rsidRPr="00051BE9">
              <w:rPr>
                <w:rFonts w:ascii="Sylfaen" w:hAnsi="Sylfaen" w:cs="Sylfaen"/>
                <w:bCs/>
                <w:lang w:val="ka-GE"/>
              </w:rPr>
              <w:t>Course</w:t>
            </w:r>
            <w:proofErr w:type="spellEnd"/>
            <w:r w:rsidRPr="00051BE9">
              <w:rPr>
                <w:rFonts w:ascii="Sylfaen" w:hAnsi="Sylfaen" w:cs="Sylfaen"/>
                <w:bCs/>
                <w:lang w:val="ka-GE"/>
              </w:rPr>
              <w:t xml:space="preserve"> </w:t>
            </w:r>
            <w:proofErr w:type="spellStart"/>
            <w:r w:rsidRPr="00051BE9">
              <w:rPr>
                <w:rFonts w:ascii="Sylfaen" w:hAnsi="Sylfaen" w:cs="Sylfaen"/>
                <w:bCs/>
                <w:lang w:val="ka-GE"/>
              </w:rPr>
              <w:t>for</w:t>
            </w:r>
            <w:proofErr w:type="spellEnd"/>
            <w:r w:rsidRPr="00051BE9">
              <w:rPr>
                <w:rFonts w:ascii="Sylfaen" w:hAnsi="Sylfaen" w:cs="Sylfaen"/>
                <w:bCs/>
                <w:lang w:val="ka-GE"/>
              </w:rPr>
              <w:t xml:space="preserve"> </w:t>
            </w:r>
            <w:proofErr w:type="spellStart"/>
            <w:r w:rsidRPr="00051BE9">
              <w:rPr>
                <w:rFonts w:ascii="Sylfaen" w:hAnsi="Sylfaen" w:cs="Sylfaen"/>
                <w:bCs/>
                <w:lang w:val="ka-GE"/>
              </w:rPr>
              <w:t>Grade</w:t>
            </w:r>
            <w:proofErr w:type="spellEnd"/>
            <w:r w:rsidRPr="00051BE9">
              <w:rPr>
                <w:rFonts w:ascii="Sylfaen" w:hAnsi="Sylfaen" w:cs="Sylfaen"/>
                <w:bCs/>
                <w:lang w:val="ka-GE"/>
              </w:rPr>
              <w:t>/</w:t>
            </w:r>
            <w:proofErr w:type="spellStart"/>
            <w:r w:rsidRPr="00051BE9">
              <w:rPr>
                <w:rFonts w:ascii="Sylfaen" w:hAnsi="Sylfaen" w:cs="Sylfaen"/>
                <w:bCs/>
                <w:lang w:val="ka-GE"/>
              </w:rPr>
              <w:t>could</w:t>
            </w:r>
            <w:proofErr w:type="spellEnd"/>
            <w:r w:rsidRPr="00051BE9">
              <w:rPr>
                <w:rFonts w:ascii="Sylfaen" w:hAnsi="Sylfaen" w:cs="Sylfaen"/>
                <w:bCs/>
                <w:lang w:val="ka-GE"/>
              </w:rPr>
              <w:t xml:space="preserve"> </w:t>
            </w:r>
            <w:proofErr w:type="spellStart"/>
            <w:r w:rsidRPr="00051BE9">
              <w:rPr>
                <w:rFonts w:ascii="Sylfaen" w:hAnsi="Sylfaen" w:cs="Sylfaen"/>
                <w:bCs/>
                <w:lang w:val="ka-GE"/>
              </w:rPr>
              <w:t>not</w:t>
            </w:r>
            <w:proofErr w:type="spellEnd"/>
            <w:r w:rsidRPr="00051BE9">
              <w:rPr>
                <w:rFonts w:ascii="Sylfaen" w:hAnsi="Sylfaen" w:cs="Sylfaen"/>
                <w:bCs/>
                <w:lang w:val="ka-GE"/>
              </w:rPr>
              <w:t xml:space="preserve"> </w:t>
            </w:r>
            <w:proofErr w:type="spellStart"/>
            <w:r w:rsidRPr="00051BE9">
              <w:rPr>
                <w:rFonts w:ascii="Sylfaen" w:hAnsi="Sylfaen" w:cs="Sylfaen"/>
                <w:bCs/>
                <w:lang w:val="ka-GE"/>
              </w:rPr>
              <w:t>pass</w:t>
            </w:r>
            <w:proofErr w:type="spellEnd"/>
            <w:r w:rsidRPr="00051BE9">
              <w:rPr>
                <w:rFonts w:ascii="Sylfaen" w:hAnsi="Sylfaen" w:cs="Sylfaen"/>
                <w:bCs/>
                <w:lang w:val="ka-GE"/>
              </w:rPr>
              <w:t xml:space="preserve">)–  A </w:t>
            </w:r>
            <w:proofErr w:type="spellStart"/>
            <w:r w:rsidRPr="00051BE9">
              <w:rPr>
                <w:rFonts w:ascii="Sylfaen" w:hAnsi="Sylfaen" w:cs="Sylfaen"/>
                <w:bCs/>
                <w:lang w:val="ka-GE"/>
              </w:rPr>
              <w:t>student</w:t>
            </w:r>
            <w:proofErr w:type="spellEnd"/>
            <w:r w:rsidRPr="00051BE9">
              <w:rPr>
                <w:rFonts w:ascii="Sylfaen" w:hAnsi="Sylfaen" w:cs="Sylfaen"/>
                <w:bCs/>
                <w:lang w:val="ka-GE"/>
              </w:rPr>
              <w:t xml:space="preserve"> </w:t>
            </w:r>
            <w:proofErr w:type="spellStart"/>
            <w:proofErr w:type="gramStart"/>
            <w:r w:rsidRPr="00051BE9">
              <w:rPr>
                <w:rFonts w:ascii="Sylfaen" w:hAnsi="Sylfaen" w:cs="Sylfaen"/>
                <w:bCs/>
                <w:lang w:val="ka-GE"/>
              </w:rPr>
              <w:t>gets</w:t>
            </w:r>
            <w:proofErr w:type="spellEnd"/>
            <w:r w:rsidRPr="00051BE9">
              <w:rPr>
                <w:rFonts w:ascii="Sylfaen" w:hAnsi="Sylfaen" w:cs="Sylfaen"/>
                <w:bCs/>
                <w:lang w:val="ka-GE"/>
              </w:rPr>
              <w:t xml:space="preserve">  41</w:t>
            </w:r>
            <w:proofErr w:type="gramEnd"/>
            <w:r w:rsidRPr="00051BE9">
              <w:rPr>
                <w:rFonts w:ascii="Sylfaen" w:hAnsi="Sylfaen" w:cs="Sylfaen"/>
                <w:bCs/>
                <w:lang w:val="ka-GE"/>
              </w:rPr>
              <w:t>-50</w:t>
            </w:r>
            <w:r w:rsidRPr="00051BE9">
              <w:rPr>
                <w:rFonts w:ascii="Sylfaen" w:hAnsi="Sylfaen" w:cs="Sylfaen"/>
                <w:bCs/>
              </w:rPr>
              <w:t xml:space="preserve"> points </w:t>
            </w:r>
            <w:proofErr w:type="spellStart"/>
            <w:r w:rsidRPr="00051BE9">
              <w:rPr>
                <w:rFonts w:ascii="Sylfaen" w:hAnsi="Sylfaen" w:cs="Sylfaen"/>
                <w:bCs/>
                <w:lang w:val="ka-GE"/>
              </w:rPr>
              <w:t>from</w:t>
            </w:r>
            <w:proofErr w:type="spellEnd"/>
            <w:r w:rsidRPr="00051BE9">
              <w:rPr>
                <w:rFonts w:ascii="Sylfaen" w:hAnsi="Sylfaen" w:cs="Sylfaen"/>
                <w:bCs/>
                <w:lang w:val="ka-GE"/>
              </w:rPr>
              <w:t xml:space="preserve"> </w:t>
            </w:r>
            <w:proofErr w:type="spellStart"/>
            <w:r w:rsidRPr="00051BE9">
              <w:rPr>
                <w:rFonts w:ascii="Sylfaen" w:hAnsi="Sylfaen" w:cs="Sylfaen"/>
                <w:bCs/>
                <w:lang w:val="ka-GE"/>
              </w:rPr>
              <w:t>maximum</w:t>
            </w:r>
            <w:proofErr w:type="spellEnd"/>
            <w:r w:rsidRPr="00051BE9">
              <w:rPr>
                <w:rFonts w:ascii="Sylfaen" w:hAnsi="Sylfaen" w:cs="Sylfaen"/>
                <w:bCs/>
                <w:lang w:val="ka-GE"/>
              </w:rPr>
              <w:t xml:space="preserve"> </w:t>
            </w:r>
            <w:proofErr w:type="spellStart"/>
            <w:r w:rsidRPr="00051BE9">
              <w:rPr>
                <w:rFonts w:ascii="Sylfaen" w:hAnsi="Sylfaen" w:cs="Sylfaen"/>
                <w:bCs/>
                <w:lang w:val="ka-GE"/>
              </w:rPr>
              <w:t>evaluation</w:t>
            </w:r>
            <w:proofErr w:type="spellEnd"/>
            <w:r w:rsidRPr="00051BE9">
              <w:rPr>
                <w:rFonts w:ascii="Sylfaen" w:hAnsi="Sylfaen" w:cs="Sylfaen"/>
                <w:bCs/>
                <w:lang w:val="ka-GE"/>
              </w:rPr>
              <w:t xml:space="preserve"> </w:t>
            </w:r>
            <w:proofErr w:type="spellStart"/>
            <w:r w:rsidRPr="00051BE9">
              <w:rPr>
                <w:rFonts w:ascii="Sylfaen" w:hAnsi="Sylfaen" w:cs="Sylfaen"/>
                <w:bCs/>
                <w:lang w:val="ka-GE"/>
              </w:rPr>
              <w:t>which</w:t>
            </w:r>
            <w:proofErr w:type="spellEnd"/>
            <w:r w:rsidRPr="00051BE9">
              <w:rPr>
                <w:rFonts w:ascii="Sylfaen" w:hAnsi="Sylfaen" w:cs="Sylfaen"/>
                <w:bCs/>
                <w:lang w:val="ka-GE"/>
              </w:rPr>
              <w:t xml:space="preserve">  </w:t>
            </w:r>
            <w:proofErr w:type="spellStart"/>
            <w:r w:rsidRPr="00051BE9">
              <w:rPr>
                <w:rFonts w:ascii="Sylfaen" w:hAnsi="Sylfaen" w:cs="Sylfaen"/>
                <w:bCs/>
                <w:lang w:val="ka-GE"/>
              </w:rPr>
              <w:t>means</w:t>
            </w:r>
            <w:proofErr w:type="spellEnd"/>
            <w:r w:rsidRPr="00051BE9">
              <w:rPr>
                <w:rFonts w:ascii="Sylfaen" w:hAnsi="Sylfaen" w:cs="Sylfaen"/>
                <w:bCs/>
                <w:lang w:val="ka-GE"/>
              </w:rPr>
              <w:t xml:space="preserve"> </w:t>
            </w:r>
            <w:proofErr w:type="spellStart"/>
            <w:r w:rsidRPr="00051BE9">
              <w:rPr>
                <w:rFonts w:ascii="Sylfaen" w:hAnsi="Sylfaen" w:cs="Sylfaen"/>
                <w:bCs/>
                <w:lang w:val="ka-GE"/>
              </w:rPr>
              <w:t>that</w:t>
            </w:r>
            <w:proofErr w:type="spellEnd"/>
            <w:r w:rsidRPr="00051BE9">
              <w:rPr>
                <w:rFonts w:ascii="Sylfaen" w:hAnsi="Sylfaen" w:cs="Sylfaen"/>
                <w:bCs/>
                <w:lang w:val="ka-GE"/>
              </w:rPr>
              <w:t xml:space="preserve"> s/</w:t>
            </w:r>
            <w:proofErr w:type="spellStart"/>
            <w:r w:rsidRPr="00051BE9">
              <w:rPr>
                <w:rFonts w:ascii="Sylfaen" w:hAnsi="Sylfaen" w:cs="Sylfaen"/>
                <w:bCs/>
                <w:lang w:val="ka-GE"/>
              </w:rPr>
              <w:t>he</w:t>
            </w:r>
            <w:proofErr w:type="spellEnd"/>
            <w:r w:rsidRPr="00051BE9">
              <w:rPr>
                <w:rFonts w:ascii="Sylfaen" w:hAnsi="Sylfaen" w:cs="Sylfaen"/>
                <w:bCs/>
                <w:lang w:val="ka-GE"/>
              </w:rPr>
              <w:t xml:space="preserve"> </w:t>
            </w:r>
            <w:proofErr w:type="spellStart"/>
            <w:r w:rsidRPr="00051BE9">
              <w:rPr>
                <w:rFonts w:ascii="Sylfaen" w:hAnsi="Sylfaen" w:cs="Sylfaen"/>
                <w:bCs/>
                <w:lang w:val="ka-GE"/>
              </w:rPr>
              <w:t>is</w:t>
            </w:r>
            <w:proofErr w:type="spellEnd"/>
            <w:r w:rsidRPr="00051BE9">
              <w:rPr>
                <w:rFonts w:ascii="Sylfaen" w:hAnsi="Sylfaen" w:cs="Sylfaen"/>
                <w:bCs/>
                <w:lang w:val="ka-GE"/>
              </w:rPr>
              <w:t xml:space="preserve"> </w:t>
            </w:r>
            <w:proofErr w:type="spellStart"/>
            <w:r w:rsidRPr="00051BE9">
              <w:rPr>
                <w:rFonts w:ascii="Sylfaen" w:hAnsi="Sylfaen" w:cs="Sylfaen"/>
                <w:bCs/>
                <w:lang w:val="ka-GE"/>
              </w:rPr>
              <w:t>required</w:t>
            </w:r>
            <w:proofErr w:type="spellEnd"/>
            <w:r w:rsidRPr="00051BE9">
              <w:rPr>
                <w:rFonts w:ascii="Sylfaen" w:hAnsi="Sylfaen" w:cs="Sylfaen"/>
                <w:bCs/>
                <w:lang w:val="ka-GE"/>
              </w:rPr>
              <w:t xml:space="preserve"> </w:t>
            </w:r>
            <w:proofErr w:type="spellStart"/>
            <w:r w:rsidRPr="00051BE9">
              <w:rPr>
                <w:rFonts w:ascii="Sylfaen" w:hAnsi="Sylfaen" w:cs="Sylfaen"/>
                <w:bCs/>
                <w:lang w:val="ka-GE"/>
              </w:rPr>
              <w:t>to</w:t>
            </w:r>
            <w:proofErr w:type="spellEnd"/>
            <w:r w:rsidRPr="00051BE9">
              <w:rPr>
                <w:rFonts w:ascii="Sylfaen" w:hAnsi="Sylfaen" w:cs="Sylfaen"/>
                <w:bCs/>
                <w:lang w:val="ka-GE"/>
              </w:rPr>
              <w:t xml:space="preserve"> </w:t>
            </w:r>
            <w:proofErr w:type="spellStart"/>
            <w:r w:rsidRPr="00051BE9">
              <w:rPr>
                <w:rFonts w:ascii="Sylfaen" w:hAnsi="Sylfaen" w:cs="Sylfaen"/>
                <w:bCs/>
                <w:lang w:val="ka-GE"/>
              </w:rPr>
              <w:t>work</w:t>
            </w:r>
            <w:proofErr w:type="spellEnd"/>
            <w:r w:rsidRPr="00051BE9">
              <w:rPr>
                <w:rFonts w:ascii="Sylfaen" w:hAnsi="Sylfaen" w:cs="Sylfaen"/>
                <w:bCs/>
                <w:lang w:val="ka-GE"/>
              </w:rPr>
              <w:t xml:space="preserve"> </w:t>
            </w:r>
            <w:proofErr w:type="spellStart"/>
            <w:r w:rsidRPr="00051BE9">
              <w:rPr>
                <w:rFonts w:ascii="Sylfaen" w:hAnsi="Sylfaen" w:cs="Sylfaen"/>
                <w:bCs/>
                <w:lang w:val="ka-GE"/>
              </w:rPr>
              <w:t>more</w:t>
            </w:r>
            <w:proofErr w:type="spellEnd"/>
            <w:r w:rsidRPr="00051BE9">
              <w:rPr>
                <w:rFonts w:ascii="Sylfaen" w:hAnsi="Sylfaen" w:cs="Sylfaen"/>
                <w:bCs/>
                <w:lang w:val="ka-GE"/>
              </w:rPr>
              <w:t xml:space="preserve">  </w:t>
            </w:r>
            <w:proofErr w:type="spellStart"/>
            <w:r w:rsidRPr="00051BE9">
              <w:rPr>
                <w:rFonts w:ascii="Sylfaen" w:hAnsi="Sylfaen" w:cs="Sylfaen"/>
                <w:bCs/>
                <w:lang w:val="ka-GE"/>
              </w:rPr>
              <w:t>for</w:t>
            </w:r>
            <w:proofErr w:type="spellEnd"/>
            <w:r w:rsidRPr="00051BE9">
              <w:rPr>
                <w:rFonts w:ascii="Sylfaen" w:hAnsi="Sylfaen" w:cs="Sylfaen"/>
                <w:bCs/>
                <w:lang w:val="ka-GE"/>
              </w:rPr>
              <w:t xml:space="preserve"> </w:t>
            </w:r>
            <w:proofErr w:type="spellStart"/>
            <w:r w:rsidRPr="00051BE9">
              <w:rPr>
                <w:rFonts w:ascii="Sylfaen" w:hAnsi="Sylfaen" w:cs="Sylfaen"/>
                <w:bCs/>
                <w:lang w:val="ka-GE"/>
              </w:rPr>
              <w:t>passing</w:t>
            </w:r>
            <w:proofErr w:type="spellEnd"/>
            <w:r w:rsidRPr="00051BE9">
              <w:rPr>
                <w:rFonts w:ascii="Sylfaen" w:hAnsi="Sylfaen" w:cs="Sylfaen"/>
                <w:bCs/>
                <w:lang w:val="ka-GE"/>
              </w:rPr>
              <w:t xml:space="preserve"> </w:t>
            </w:r>
            <w:proofErr w:type="spellStart"/>
            <w:r w:rsidRPr="00051BE9">
              <w:rPr>
                <w:rFonts w:ascii="Sylfaen" w:hAnsi="Sylfaen" w:cs="Sylfaen"/>
                <w:bCs/>
                <w:lang w:val="ka-GE"/>
              </w:rPr>
              <w:t>the</w:t>
            </w:r>
            <w:proofErr w:type="spellEnd"/>
            <w:r w:rsidRPr="00051BE9">
              <w:rPr>
                <w:rFonts w:ascii="Sylfaen" w:hAnsi="Sylfaen" w:cs="Sylfaen"/>
                <w:bCs/>
                <w:lang w:val="ka-GE"/>
              </w:rPr>
              <w:t xml:space="preserve"> </w:t>
            </w:r>
            <w:proofErr w:type="spellStart"/>
            <w:r w:rsidRPr="00051BE9">
              <w:rPr>
                <w:rFonts w:ascii="Sylfaen" w:hAnsi="Sylfaen" w:cs="Sylfaen"/>
                <w:bCs/>
                <w:lang w:val="ka-GE"/>
              </w:rPr>
              <w:t>exam</w:t>
            </w:r>
            <w:proofErr w:type="spellEnd"/>
            <w:r w:rsidRPr="00051BE9">
              <w:rPr>
                <w:rFonts w:ascii="Sylfaen" w:hAnsi="Sylfaen" w:cs="Sylfaen"/>
                <w:bCs/>
                <w:lang w:val="ka-GE"/>
              </w:rPr>
              <w:t xml:space="preserve">, </w:t>
            </w:r>
            <w:proofErr w:type="spellStart"/>
            <w:r w:rsidRPr="00051BE9">
              <w:rPr>
                <w:rFonts w:ascii="Sylfaen" w:hAnsi="Sylfaen" w:cs="Sylfaen"/>
                <w:bCs/>
                <w:lang w:val="ka-GE"/>
              </w:rPr>
              <w:t>and</w:t>
            </w:r>
            <w:proofErr w:type="spellEnd"/>
            <w:r w:rsidRPr="00051BE9">
              <w:rPr>
                <w:rFonts w:ascii="Sylfaen" w:hAnsi="Sylfaen" w:cs="Sylfaen"/>
                <w:bCs/>
                <w:lang w:val="ka-GE"/>
              </w:rPr>
              <w:t xml:space="preserve"> </w:t>
            </w:r>
            <w:proofErr w:type="spellStart"/>
            <w:r w:rsidRPr="00051BE9">
              <w:rPr>
                <w:rFonts w:ascii="Sylfaen" w:hAnsi="Sylfaen" w:cs="Sylfaen"/>
                <w:bCs/>
                <w:lang w:val="ka-GE"/>
              </w:rPr>
              <w:t>that</w:t>
            </w:r>
            <w:proofErr w:type="spellEnd"/>
            <w:r w:rsidRPr="00051BE9">
              <w:rPr>
                <w:rFonts w:ascii="Sylfaen" w:hAnsi="Sylfaen" w:cs="Sylfaen"/>
                <w:bCs/>
                <w:lang w:val="ka-GE"/>
              </w:rPr>
              <w:t xml:space="preserve"> s/</w:t>
            </w:r>
            <w:proofErr w:type="spellStart"/>
            <w:r w:rsidRPr="00051BE9">
              <w:rPr>
                <w:rFonts w:ascii="Sylfaen" w:hAnsi="Sylfaen" w:cs="Sylfaen"/>
                <w:bCs/>
                <w:lang w:val="ka-GE"/>
              </w:rPr>
              <w:t>he</w:t>
            </w:r>
            <w:proofErr w:type="spellEnd"/>
            <w:r w:rsidRPr="00051BE9">
              <w:rPr>
                <w:rFonts w:ascii="Sylfaen" w:hAnsi="Sylfaen" w:cs="Sylfaen"/>
                <w:bCs/>
                <w:lang w:val="ka-GE"/>
              </w:rPr>
              <w:t xml:space="preserve"> </w:t>
            </w:r>
            <w:proofErr w:type="spellStart"/>
            <w:r w:rsidRPr="00051BE9">
              <w:rPr>
                <w:rFonts w:ascii="Sylfaen" w:hAnsi="Sylfaen" w:cs="Sylfaen"/>
                <w:bCs/>
                <w:lang w:val="ka-GE"/>
              </w:rPr>
              <w:t>is</w:t>
            </w:r>
            <w:proofErr w:type="spellEnd"/>
            <w:r w:rsidRPr="00051BE9">
              <w:rPr>
                <w:rFonts w:ascii="Sylfaen" w:hAnsi="Sylfaen" w:cs="Sylfaen"/>
                <w:bCs/>
                <w:lang w:val="ka-GE"/>
              </w:rPr>
              <w:t xml:space="preserve"> </w:t>
            </w:r>
            <w:proofErr w:type="spellStart"/>
            <w:r w:rsidRPr="00051BE9">
              <w:rPr>
                <w:rFonts w:ascii="Sylfaen" w:hAnsi="Sylfaen" w:cs="Sylfaen"/>
                <w:bCs/>
                <w:lang w:val="ka-GE"/>
              </w:rPr>
              <w:t>entitled</w:t>
            </w:r>
            <w:proofErr w:type="spellEnd"/>
            <w:r w:rsidRPr="00051BE9">
              <w:rPr>
                <w:rFonts w:ascii="Sylfaen" w:hAnsi="Sylfaen" w:cs="Sylfaen"/>
                <w:bCs/>
                <w:lang w:val="ka-GE"/>
              </w:rPr>
              <w:t xml:space="preserve"> </w:t>
            </w:r>
            <w:proofErr w:type="spellStart"/>
            <w:r w:rsidRPr="00051BE9">
              <w:rPr>
                <w:rFonts w:ascii="Sylfaen" w:hAnsi="Sylfaen" w:cs="Sylfaen"/>
                <w:bCs/>
                <w:lang w:val="ka-GE"/>
              </w:rPr>
              <w:t>to</w:t>
            </w:r>
            <w:proofErr w:type="spellEnd"/>
            <w:r w:rsidRPr="00051BE9">
              <w:rPr>
                <w:rFonts w:ascii="Sylfaen" w:hAnsi="Sylfaen" w:cs="Sylfaen"/>
                <w:bCs/>
                <w:lang w:val="ka-GE"/>
              </w:rPr>
              <w:t xml:space="preserve">  </w:t>
            </w:r>
            <w:proofErr w:type="spellStart"/>
            <w:r w:rsidRPr="00051BE9">
              <w:rPr>
                <w:rFonts w:ascii="Sylfaen" w:hAnsi="Sylfaen" w:cs="Sylfaen"/>
                <w:bCs/>
                <w:lang w:val="ka-GE"/>
              </w:rPr>
              <w:t>take</w:t>
            </w:r>
            <w:proofErr w:type="spellEnd"/>
            <w:r w:rsidRPr="00051BE9">
              <w:rPr>
                <w:rFonts w:ascii="Sylfaen" w:hAnsi="Sylfaen" w:cs="Sylfaen"/>
                <w:bCs/>
                <w:lang w:val="ka-GE"/>
              </w:rPr>
              <w:t xml:space="preserve"> a </w:t>
            </w:r>
            <w:proofErr w:type="spellStart"/>
            <w:r w:rsidRPr="00051BE9">
              <w:rPr>
                <w:rFonts w:ascii="Sylfaen" w:hAnsi="Sylfaen" w:cs="Sylfaen"/>
                <w:bCs/>
                <w:lang w:val="ka-GE"/>
              </w:rPr>
              <w:t>makeup</w:t>
            </w:r>
            <w:proofErr w:type="spellEnd"/>
            <w:r w:rsidRPr="00051BE9">
              <w:rPr>
                <w:rFonts w:ascii="Sylfaen" w:hAnsi="Sylfaen" w:cs="Sylfaen"/>
                <w:bCs/>
                <w:lang w:val="ka-GE"/>
              </w:rPr>
              <w:t xml:space="preserve"> </w:t>
            </w:r>
            <w:proofErr w:type="spellStart"/>
            <w:r w:rsidRPr="00051BE9">
              <w:rPr>
                <w:rFonts w:ascii="Sylfaen" w:hAnsi="Sylfaen" w:cs="Sylfaen"/>
                <w:bCs/>
                <w:lang w:val="ka-GE"/>
              </w:rPr>
              <w:t>exam</w:t>
            </w:r>
            <w:proofErr w:type="spellEnd"/>
            <w:r w:rsidRPr="00051BE9">
              <w:rPr>
                <w:rFonts w:ascii="Sylfaen" w:hAnsi="Sylfaen" w:cs="Sylfaen"/>
                <w:bCs/>
                <w:lang w:val="ka-GE"/>
              </w:rPr>
              <w:t xml:space="preserve"> </w:t>
            </w:r>
            <w:proofErr w:type="spellStart"/>
            <w:r w:rsidRPr="00051BE9">
              <w:rPr>
                <w:rFonts w:ascii="Sylfaen" w:hAnsi="Sylfaen" w:cs="Sylfaen"/>
                <w:bCs/>
                <w:lang w:val="ka-GE"/>
              </w:rPr>
              <w:t>only</w:t>
            </w:r>
            <w:proofErr w:type="spellEnd"/>
            <w:r w:rsidRPr="00051BE9">
              <w:rPr>
                <w:rFonts w:ascii="Sylfaen" w:hAnsi="Sylfaen" w:cs="Sylfaen"/>
                <w:bCs/>
                <w:lang w:val="ka-GE"/>
              </w:rPr>
              <w:t xml:space="preserve"> </w:t>
            </w:r>
            <w:proofErr w:type="spellStart"/>
            <w:r w:rsidRPr="00051BE9">
              <w:rPr>
                <w:rFonts w:ascii="Sylfaen" w:hAnsi="Sylfaen" w:cs="Sylfaen"/>
                <w:bCs/>
                <w:lang w:val="ka-GE"/>
              </w:rPr>
              <w:t>once</w:t>
            </w:r>
            <w:proofErr w:type="spellEnd"/>
            <w:r w:rsidRPr="00051BE9">
              <w:rPr>
                <w:rFonts w:ascii="Sylfaen" w:hAnsi="Sylfaen" w:cs="Sylfaen"/>
                <w:bCs/>
                <w:lang w:val="ka-GE"/>
              </w:rPr>
              <w:t xml:space="preserve"> </w:t>
            </w:r>
            <w:proofErr w:type="spellStart"/>
            <w:r w:rsidRPr="00051BE9">
              <w:rPr>
                <w:rFonts w:ascii="Sylfaen" w:hAnsi="Sylfaen" w:cs="Sylfaen"/>
                <w:bCs/>
                <w:lang w:val="ka-GE"/>
              </w:rPr>
              <w:t>through</w:t>
            </w:r>
            <w:proofErr w:type="spellEnd"/>
            <w:r w:rsidRPr="00051BE9">
              <w:rPr>
                <w:rFonts w:ascii="Sylfaen" w:hAnsi="Sylfaen" w:cs="Sylfaen"/>
                <w:bCs/>
                <w:lang w:val="ka-GE"/>
              </w:rPr>
              <w:t xml:space="preserve"> </w:t>
            </w:r>
            <w:proofErr w:type="spellStart"/>
            <w:r w:rsidRPr="00051BE9">
              <w:rPr>
                <w:rFonts w:ascii="Sylfaen" w:hAnsi="Sylfaen" w:cs="Sylfaen"/>
                <w:bCs/>
                <w:lang w:val="ka-GE"/>
              </w:rPr>
              <w:t>personal</w:t>
            </w:r>
            <w:proofErr w:type="spellEnd"/>
            <w:r w:rsidRPr="00051BE9">
              <w:rPr>
                <w:rFonts w:ascii="Sylfaen" w:hAnsi="Sylfaen" w:cs="Sylfaen"/>
                <w:bCs/>
                <w:lang w:val="ka-GE"/>
              </w:rPr>
              <w:t xml:space="preserve"> </w:t>
            </w:r>
            <w:proofErr w:type="spellStart"/>
            <w:r w:rsidRPr="00051BE9">
              <w:rPr>
                <w:rFonts w:ascii="Sylfaen" w:hAnsi="Sylfaen" w:cs="Sylfaen"/>
                <w:bCs/>
                <w:lang w:val="ka-GE"/>
              </w:rPr>
              <w:t>study</w:t>
            </w:r>
            <w:proofErr w:type="spellEnd"/>
            <w:r w:rsidRPr="00051BE9">
              <w:rPr>
                <w:rFonts w:ascii="Sylfaen" w:hAnsi="Sylfaen" w:cs="Sylfaen"/>
                <w:bCs/>
              </w:rPr>
              <w:t>;</w:t>
            </w:r>
          </w:p>
          <w:p w:rsidR="00782888" w:rsidRPr="00051BE9" w:rsidRDefault="00782888" w:rsidP="00782888">
            <w:pPr>
              <w:tabs>
                <w:tab w:val="left" w:pos="720"/>
                <w:tab w:val="left" w:pos="2865"/>
                <w:tab w:val="center" w:pos="4961"/>
              </w:tabs>
              <w:spacing w:after="0" w:line="240" w:lineRule="auto"/>
              <w:jc w:val="both"/>
              <w:rPr>
                <w:rFonts w:ascii="Sylfaen" w:hAnsi="Sylfaen"/>
                <w:lang w:val="ka-GE"/>
              </w:rPr>
            </w:pPr>
            <w:r w:rsidRPr="00051BE9">
              <w:rPr>
                <w:rFonts w:ascii="Sylfaen" w:hAnsi="Sylfaen" w:cs="Sylfaen"/>
                <w:bCs/>
                <w:lang w:val="ka-GE"/>
              </w:rPr>
              <w:t>(F) (</w:t>
            </w:r>
            <w:proofErr w:type="spellStart"/>
            <w:r w:rsidRPr="00051BE9">
              <w:rPr>
                <w:rFonts w:ascii="Sylfaen" w:hAnsi="Sylfaen" w:cs="Sylfaen"/>
                <w:bCs/>
                <w:lang w:val="ka-GE"/>
              </w:rPr>
              <w:t>Academic</w:t>
            </w:r>
            <w:proofErr w:type="spellEnd"/>
            <w:r w:rsidRPr="00051BE9">
              <w:rPr>
                <w:rFonts w:ascii="Sylfaen" w:hAnsi="Sylfaen" w:cs="Sylfaen"/>
                <w:bCs/>
                <w:lang w:val="ka-GE"/>
              </w:rPr>
              <w:t xml:space="preserve"> </w:t>
            </w:r>
            <w:proofErr w:type="spellStart"/>
            <w:r w:rsidRPr="00051BE9">
              <w:rPr>
                <w:rFonts w:ascii="Sylfaen" w:hAnsi="Sylfaen" w:cs="Sylfaen"/>
                <w:bCs/>
                <w:lang w:val="ka-GE"/>
              </w:rPr>
              <w:t>Fail</w:t>
            </w:r>
            <w:proofErr w:type="spellEnd"/>
            <w:r w:rsidRPr="00051BE9">
              <w:rPr>
                <w:rFonts w:ascii="Sylfaen" w:hAnsi="Sylfaen" w:cs="Sylfaen"/>
                <w:bCs/>
                <w:lang w:val="ka-GE"/>
              </w:rPr>
              <w:t xml:space="preserve">) – A </w:t>
            </w:r>
            <w:proofErr w:type="spellStart"/>
            <w:r w:rsidRPr="00051BE9">
              <w:rPr>
                <w:rFonts w:ascii="Sylfaen" w:hAnsi="Sylfaen" w:cs="Sylfaen"/>
                <w:bCs/>
                <w:lang w:val="ka-GE"/>
              </w:rPr>
              <w:t>student</w:t>
            </w:r>
            <w:proofErr w:type="spellEnd"/>
            <w:r w:rsidRPr="00051BE9">
              <w:rPr>
                <w:rFonts w:ascii="Sylfaen" w:hAnsi="Sylfaen" w:cs="Sylfaen"/>
                <w:bCs/>
                <w:lang w:val="ka-GE"/>
              </w:rPr>
              <w:t xml:space="preserve"> </w:t>
            </w:r>
            <w:proofErr w:type="spellStart"/>
            <w:r w:rsidRPr="00051BE9">
              <w:rPr>
                <w:rFonts w:ascii="Sylfaen" w:hAnsi="Sylfaen" w:cs="Sylfaen"/>
                <w:bCs/>
                <w:lang w:val="ka-GE"/>
              </w:rPr>
              <w:t>gets</w:t>
            </w:r>
            <w:proofErr w:type="spellEnd"/>
            <w:r w:rsidRPr="00051BE9">
              <w:rPr>
                <w:rFonts w:ascii="Sylfaen" w:hAnsi="Sylfaen" w:cs="Sylfaen"/>
                <w:bCs/>
                <w:lang w:val="ka-GE"/>
              </w:rPr>
              <w:t xml:space="preserve"> </w:t>
            </w:r>
            <w:r w:rsidRPr="00051BE9">
              <w:rPr>
                <w:rFonts w:ascii="Sylfaen" w:hAnsi="Sylfaen" w:cs="Sylfaen"/>
                <w:bCs/>
              </w:rPr>
              <w:t>0-40 points</w:t>
            </w:r>
            <w:r w:rsidRPr="00051BE9">
              <w:rPr>
                <w:rFonts w:ascii="Sylfaen" w:hAnsi="Sylfaen" w:cs="Sylfaen"/>
                <w:bCs/>
                <w:lang w:val="ka-GE"/>
              </w:rPr>
              <w:t xml:space="preserve"> </w:t>
            </w:r>
            <w:proofErr w:type="spellStart"/>
            <w:r w:rsidRPr="00051BE9">
              <w:rPr>
                <w:rFonts w:ascii="Sylfaen" w:hAnsi="Sylfaen" w:cs="Sylfaen"/>
                <w:bCs/>
                <w:lang w:val="ka-GE"/>
              </w:rPr>
              <w:t>and</w:t>
            </w:r>
            <w:proofErr w:type="spellEnd"/>
            <w:r w:rsidRPr="00051BE9">
              <w:rPr>
                <w:rFonts w:ascii="Sylfaen" w:hAnsi="Sylfaen" w:cs="Sylfaen"/>
                <w:bCs/>
                <w:lang w:val="ka-GE"/>
              </w:rPr>
              <w:t xml:space="preserve"> </w:t>
            </w:r>
            <w:proofErr w:type="spellStart"/>
            <w:r w:rsidRPr="00051BE9">
              <w:rPr>
                <w:rFonts w:ascii="Sylfaen" w:hAnsi="Sylfaen" w:cs="Sylfaen"/>
                <w:bCs/>
                <w:lang w:val="ka-GE"/>
              </w:rPr>
              <w:t>less</w:t>
            </w:r>
            <w:proofErr w:type="spellEnd"/>
            <w:r w:rsidRPr="00051BE9">
              <w:rPr>
                <w:rFonts w:ascii="Sylfaen" w:hAnsi="Sylfaen" w:cs="Sylfaen"/>
                <w:bCs/>
                <w:lang w:val="ka-GE"/>
              </w:rPr>
              <w:t xml:space="preserve"> </w:t>
            </w:r>
            <w:proofErr w:type="spellStart"/>
            <w:r w:rsidRPr="00051BE9">
              <w:rPr>
                <w:rFonts w:ascii="Sylfaen" w:hAnsi="Sylfaen" w:cs="Sylfaen"/>
                <w:bCs/>
                <w:lang w:val="ka-GE"/>
              </w:rPr>
              <w:t>from</w:t>
            </w:r>
            <w:proofErr w:type="spellEnd"/>
            <w:r w:rsidRPr="00051BE9">
              <w:rPr>
                <w:rFonts w:ascii="Sylfaen" w:hAnsi="Sylfaen" w:cs="Sylfaen"/>
                <w:bCs/>
                <w:lang w:val="ka-GE"/>
              </w:rPr>
              <w:t xml:space="preserve"> </w:t>
            </w:r>
            <w:proofErr w:type="spellStart"/>
            <w:r w:rsidRPr="00051BE9">
              <w:rPr>
                <w:rFonts w:ascii="Sylfaen" w:hAnsi="Sylfaen" w:cs="Sylfaen"/>
                <w:bCs/>
                <w:lang w:val="ka-GE"/>
              </w:rPr>
              <w:t>maximum</w:t>
            </w:r>
            <w:proofErr w:type="spellEnd"/>
            <w:r w:rsidRPr="00051BE9">
              <w:rPr>
                <w:rFonts w:ascii="Sylfaen" w:hAnsi="Sylfaen" w:cs="Sylfaen"/>
                <w:bCs/>
                <w:lang w:val="ka-GE"/>
              </w:rPr>
              <w:t xml:space="preserve"> </w:t>
            </w:r>
            <w:proofErr w:type="spellStart"/>
            <w:r w:rsidRPr="00051BE9">
              <w:rPr>
                <w:rFonts w:ascii="Sylfaen" w:hAnsi="Sylfaen" w:cs="Sylfaen"/>
                <w:bCs/>
                <w:lang w:val="ka-GE"/>
              </w:rPr>
              <w:t>evaluation</w:t>
            </w:r>
            <w:proofErr w:type="spellEnd"/>
            <w:r w:rsidRPr="00051BE9">
              <w:rPr>
                <w:rFonts w:ascii="Sylfaen" w:hAnsi="Sylfaen" w:cs="Sylfaen"/>
                <w:bCs/>
                <w:lang w:val="ka-GE"/>
              </w:rPr>
              <w:t xml:space="preserve"> </w:t>
            </w:r>
            <w:proofErr w:type="spellStart"/>
            <w:r w:rsidRPr="00051BE9">
              <w:rPr>
                <w:rFonts w:ascii="Sylfaen" w:hAnsi="Sylfaen" w:cs="Sylfaen"/>
                <w:bCs/>
                <w:lang w:val="ka-GE"/>
              </w:rPr>
              <w:t>which</w:t>
            </w:r>
            <w:proofErr w:type="spellEnd"/>
            <w:r w:rsidRPr="00051BE9">
              <w:rPr>
                <w:rFonts w:ascii="Sylfaen" w:hAnsi="Sylfaen" w:cs="Sylfaen"/>
                <w:bCs/>
                <w:lang w:val="ka-GE"/>
              </w:rPr>
              <w:t xml:space="preserve"> </w:t>
            </w:r>
            <w:proofErr w:type="spellStart"/>
            <w:r w:rsidRPr="00051BE9">
              <w:rPr>
                <w:rFonts w:ascii="Sylfaen" w:hAnsi="Sylfaen" w:cs="Sylfaen"/>
                <w:bCs/>
                <w:lang w:val="ka-GE"/>
              </w:rPr>
              <w:t>means</w:t>
            </w:r>
            <w:proofErr w:type="spellEnd"/>
            <w:r w:rsidRPr="00051BE9">
              <w:rPr>
                <w:rFonts w:ascii="Sylfaen" w:hAnsi="Sylfaen" w:cs="Sylfaen"/>
                <w:bCs/>
                <w:lang w:val="ka-GE"/>
              </w:rPr>
              <w:t xml:space="preserve"> </w:t>
            </w:r>
            <w:proofErr w:type="spellStart"/>
            <w:r w:rsidRPr="00051BE9">
              <w:rPr>
                <w:rFonts w:ascii="Sylfaen" w:hAnsi="Sylfaen" w:cs="Sylfaen"/>
                <w:bCs/>
                <w:lang w:val="ka-GE"/>
              </w:rPr>
              <w:t>that</w:t>
            </w:r>
            <w:proofErr w:type="spellEnd"/>
            <w:r w:rsidRPr="00051BE9">
              <w:rPr>
                <w:rFonts w:ascii="Sylfaen" w:hAnsi="Sylfaen" w:cs="Sylfaen"/>
                <w:bCs/>
                <w:lang w:val="ka-GE"/>
              </w:rPr>
              <w:t xml:space="preserve"> </w:t>
            </w:r>
            <w:proofErr w:type="spellStart"/>
            <w:r w:rsidRPr="00051BE9">
              <w:rPr>
                <w:rFonts w:ascii="Sylfaen" w:hAnsi="Sylfaen" w:cs="Sylfaen"/>
                <w:bCs/>
                <w:lang w:val="ka-GE"/>
              </w:rPr>
              <w:t>the</w:t>
            </w:r>
            <w:proofErr w:type="spellEnd"/>
            <w:r w:rsidRPr="00051BE9">
              <w:rPr>
                <w:rFonts w:ascii="Sylfaen" w:hAnsi="Sylfaen" w:cs="Sylfaen"/>
                <w:bCs/>
                <w:lang w:val="ka-GE"/>
              </w:rPr>
              <w:t xml:space="preserve"> </w:t>
            </w:r>
            <w:proofErr w:type="spellStart"/>
            <w:r w:rsidRPr="00051BE9">
              <w:rPr>
                <w:rFonts w:ascii="Sylfaen" w:hAnsi="Sylfaen" w:cs="Sylfaen"/>
                <w:bCs/>
                <w:lang w:val="ka-GE"/>
              </w:rPr>
              <w:t>work</w:t>
            </w:r>
            <w:proofErr w:type="spellEnd"/>
            <w:r w:rsidRPr="00051BE9">
              <w:rPr>
                <w:rFonts w:ascii="Sylfaen" w:hAnsi="Sylfaen" w:cs="Sylfaen"/>
                <w:bCs/>
                <w:lang w:val="ka-GE"/>
              </w:rPr>
              <w:t xml:space="preserve"> </w:t>
            </w:r>
            <w:proofErr w:type="spellStart"/>
            <w:r w:rsidRPr="00051BE9">
              <w:rPr>
                <w:rFonts w:ascii="Sylfaen" w:hAnsi="Sylfaen" w:cs="Sylfaen"/>
                <w:bCs/>
                <w:lang w:val="ka-GE"/>
              </w:rPr>
              <w:t>done</w:t>
            </w:r>
            <w:proofErr w:type="spellEnd"/>
            <w:r w:rsidRPr="00051BE9">
              <w:rPr>
                <w:rFonts w:ascii="Sylfaen" w:hAnsi="Sylfaen" w:cs="Sylfaen"/>
                <w:bCs/>
                <w:lang w:val="ka-GE"/>
              </w:rPr>
              <w:t xml:space="preserve"> </w:t>
            </w:r>
            <w:proofErr w:type="spellStart"/>
            <w:r w:rsidRPr="00051BE9">
              <w:rPr>
                <w:rFonts w:ascii="Sylfaen" w:hAnsi="Sylfaen" w:cs="Sylfaen"/>
                <w:bCs/>
                <w:lang w:val="ka-GE"/>
              </w:rPr>
              <w:t>by</w:t>
            </w:r>
            <w:proofErr w:type="spellEnd"/>
            <w:r w:rsidRPr="00051BE9">
              <w:rPr>
                <w:rFonts w:ascii="Sylfaen" w:hAnsi="Sylfaen" w:cs="Sylfaen"/>
                <w:bCs/>
                <w:lang w:val="ka-GE"/>
              </w:rPr>
              <w:t xml:space="preserve"> </w:t>
            </w:r>
            <w:proofErr w:type="spellStart"/>
            <w:r w:rsidRPr="00051BE9">
              <w:rPr>
                <w:rFonts w:ascii="Sylfaen" w:hAnsi="Sylfaen" w:cs="Sylfaen"/>
                <w:bCs/>
                <w:lang w:val="ka-GE"/>
              </w:rPr>
              <w:t>him</w:t>
            </w:r>
            <w:proofErr w:type="spellEnd"/>
            <w:r w:rsidRPr="00051BE9">
              <w:rPr>
                <w:rFonts w:ascii="Sylfaen" w:hAnsi="Sylfaen" w:cs="Sylfaen"/>
                <w:bCs/>
                <w:lang w:val="ka-GE"/>
              </w:rPr>
              <w:t>/</w:t>
            </w:r>
            <w:proofErr w:type="spellStart"/>
            <w:r w:rsidRPr="00051BE9">
              <w:rPr>
                <w:rFonts w:ascii="Sylfaen" w:hAnsi="Sylfaen" w:cs="Sylfaen"/>
                <w:bCs/>
                <w:lang w:val="ka-GE"/>
              </w:rPr>
              <w:t>her</w:t>
            </w:r>
            <w:proofErr w:type="spellEnd"/>
            <w:r w:rsidRPr="00051BE9">
              <w:rPr>
                <w:rFonts w:ascii="Sylfaen" w:hAnsi="Sylfaen" w:cs="Sylfaen"/>
                <w:bCs/>
                <w:lang w:val="ka-GE"/>
              </w:rPr>
              <w:t xml:space="preserve"> </w:t>
            </w:r>
            <w:proofErr w:type="spellStart"/>
            <w:r w:rsidRPr="00051BE9">
              <w:rPr>
                <w:rFonts w:ascii="Sylfaen" w:hAnsi="Sylfaen" w:cs="Sylfaen"/>
                <w:bCs/>
                <w:lang w:val="ka-GE"/>
              </w:rPr>
              <w:t>is</w:t>
            </w:r>
            <w:proofErr w:type="spellEnd"/>
            <w:r w:rsidRPr="00051BE9">
              <w:rPr>
                <w:rFonts w:ascii="Sylfaen" w:hAnsi="Sylfaen" w:cs="Sylfaen"/>
                <w:bCs/>
                <w:lang w:val="ka-GE"/>
              </w:rPr>
              <w:t xml:space="preserve"> </w:t>
            </w:r>
            <w:proofErr w:type="spellStart"/>
            <w:r w:rsidRPr="00051BE9">
              <w:rPr>
                <w:rFonts w:ascii="Sylfaen" w:hAnsi="Sylfaen" w:cs="Sylfaen"/>
                <w:bCs/>
                <w:lang w:val="ka-GE"/>
              </w:rPr>
              <w:t>not</w:t>
            </w:r>
            <w:proofErr w:type="spellEnd"/>
            <w:r w:rsidRPr="00051BE9">
              <w:rPr>
                <w:rFonts w:ascii="Sylfaen" w:hAnsi="Sylfaen" w:cs="Sylfaen"/>
                <w:bCs/>
                <w:lang w:val="ka-GE"/>
              </w:rPr>
              <w:t xml:space="preserve"> </w:t>
            </w:r>
            <w:proofErr w:type="spellStart"/>
            <w:r w:rsidRPr="00051BE9">
              <w:rPr>
                <w:rFonts w:ascii="Sylfaen" w:hAnsi="Sylfaen" w:cs="Sylfaen"/>
                <w:bCs/>
                <w:lang w:val="ka-GE"/>
              </w:rPr>
              <w:t>sufficient</w:t>
            </w:r>
            <w:proofErr w:type="spellEnd"/>
            <w:r w:rsidRPr="00051BE9">
              <w:rPr>
                <w:rFonts w:ascii="Sylfaen" w:hAnsi="Sylfaen" w:cs="Sylfaen"/>
                <w:bCs/>
                <w:lang w:val="ka-GE"/>
              </w:rPr>
              <w:t xml:space="preserve"> </w:t>
            </w:r>
            <w:proofErr w:type="spellStart"/>
            <w:r w:rsidRPr="00051BE9">
              <w:rPr>
                <w:rFonts w:ascii="Sylfaen" w:hAnsi="Sylfaen" w:cs="Sylfaen"/>
                <w:bCs/>
                <w:lang w:val="ka-GE"/>
              </w:rPr>
              <w:t>and</w:t>
            </w:r>
            <w:proofErr w:type="spellEnd"/>
            <w:r w:rsidRPr="00051BE9">
              <w:rPr>
                <w:rFonts w:ascii="Sylfaen" w:hAnsi="Sylfaen" w:cs="Sylfaen"/>
                <w:bCs/>
                <w:lang w:val="ka-GE"/>
              </w:rPr>
              <w:t xml:space="preserve"> s/</w:t>
            </w:r>
            <w:proofErr w:type="spellStart"/>
            <w:r w:rsidRPr="00051BE9">
              <w:rPr>
                <w:rFonts w:ascii="Sylfaen" w:hAnsi="Sylfaen" w:cs="Sylfaen"/>
                <w:bCs/>
                <w:lang w:val="ka-GE"/>
              </w:rPr>
              <w:t>he</w:t>
            </w:r>
            <w:proofErr w:type="spellEnd"/>
            <w:r w:rsidRPr="00051BE9">
              <w:rPr>
                <w:rFonts w:ascii="Sylfaen" w:hAnsi="Sylfaen" w:cs="Sylfaen"/>
                <w:bCs/>
                <w:lang w:val="ka-GE"/>
              </w:rPr>
              <w:t xml:space="preserve"> </w:t>
            </w:r>
            <w:proofErr w:type="spellStart"/>
            <w:r w:rsidRPr="00051BE9">
              <w:rPr>
                <w:rFonts w:ascii="Sylfaen" w:hAnsi="Sylfaen" w:cs="Sylfaen"/>
                <w:bCs/>
                <w:lang w:val="ka-GE"/>
              </w:rPr>
              <w:t>has</w:t>
            </w:r>
            <w:proofErr w:type="spellEnd"/>
            <w:r w:rsidRPr="00051BE9">
              <w:rPr>
                <w:rFonts w:ascii="Sylfaen" w:hAnsi="Sylfaen" w:cs="Sylfaen"/>
                <w:bCs/>
                <w:lang w:val="ka-GE"/>
              </w:rPr>
              <w:t xml:space="preserve"> </w:t>
            </w:r>
            <w:proofErr w:type="spellStart"/>
            <w:r w:rsidRPr="00051BE9">
              <w:rPr>
                <w:rFonts w:ascii="Sylfaen" w:hAnsi="Sylfaen" w:cs="Sylfaen"/>
                <w:bCs/>
                <w:lang w:val="ka-GE"/>
              </w:rPr>
              <w:t>to</w:t>
            </w:r>
            <w:proofErr w:type="spellEnd"/>
            <w:r w:rsidRPr="00051BE9">
              <w:rPr>
                <w:rFonts w:ascii="Sylfaen" w:hAnsi="Sylfaen" w:cs="Sylfaen"/>
                <w:bCs/>
                <w:lang w:val="ka-GE"/>
              </w:rPr>
              <w:t xml:space="preserve"> </w:t>
            </w:r>
            <w:proofErr w:type="spellStart"/>
            <w:r w:rsidRPr="00051BE9">
              <w:rPr>
                <w:rFonts w:ascii="Sylfaen" w:hAnsi="Sylfaen" w:cs="Sylfaen"/>
                <w:bCs/>
                <w:lang w:val="ka-GE"/>
              </w:rPr>
              <w:t>retake</w:t>
            </w:r>
            <w:proofErr w:type="spellEnd"/>
            <w:r w:rsidRPr="00051BE9">
              <w:rPr>
                <w:rFonts w:ascii="Sylfaen" w:hAnsi="Sylfaen" w:cs="Sylfaen"/>
                <w:bCs/>
                <w:lang w:val="ka-GE"/>
              </w:rPr>
              <w:t xml:space="preserve"> </w:t>
            </w:r>
            <w:proofErr w:type="spellStart"/>
            <w:r w:rsidRPr="00051BE9">
              <w:rPr>
                <w:rFonts w:ascii="Sylfaen" w:hAnsi="Sylfaen" w:cs="Sylfaen"/>
                <w:bCs/>
                <w:lang w:val="ka-GE"/>
              </w:rPr>
              <w:t>the</w:t>
            </w:r>
            <w:proofErr w:type="spellEnd"/>
            <w:r w:rsidRPr="00051BE9">
              <w:rPr>
                <w:rFonts w:ascii="Sylfaen" w:hAnsi="Sylfaen" w:cs="Sylfaen"/>
                <w:bCs/>
                <w:lang w:val="ka-GE"/>
              </w:rPr>
              <w:t xml:space="preserve"> </w:t>
            </w:r>
            <w:proofErr w:type="spellStart"/>
            <w:r w:rsidRPr="00051BE9">
              <w:rPr>
                <w:rFonts w:ascii="Sylfaen" w:hAnsi="Sylfaen" w:cs="Sylfaen"/>
                <w:bCs/>
                <w:lang w:val="ka-GE"/>
              </w:rPr>
              <w:t>course</w:t>
            </w:r>
            <w:proofErr w:type="spellEnd"/>
            <w:r w:rsidRPr="00051BE9">
              <w:rPr>
                <w:rFonts w:ascii="Sylfaen" w:hAnsi="Sylfaen" w:cs="Sylfaen"/>
                <w:bCs/>
                <w:lang w:val="ka-GE"/>
              </w:rPr>
              <w:t>.</w:t>
            </w:r>
            <w:r w:rsidRPr="00051BE9">
              <w:rPr>
                <w:rFonts w:ascii="Sylfaen" w:hAnsi="Sylfaen"/>
                <w:lang w:val="ka-GE"/>
              </w:rPr>
              <w:t xml:space="preserve"> </w:t>
            </w:r>
            <w:proofErr w:type="spellStart"/>
            <w:r w:rsidRPr="00051BE9">
              <w:rPr>
                <w:rFonts w:ascii="Sylfaen" w:hAnsi="Sylfaen"/>
                <w:lang w:val="ka-GE"/>
              </w:rPr>
              <w:t>The</w:t>
            </w:r>
            <w:proofErr w:type="spellEnd"/>
            <w:r w:rsidRPr="00051BE9">
              <w:rPr>
                <w:rFonts w:ascii="Sylfaen" w:hAnsi="Sylfaen"/>
                <w:lang w:val="ka-GE"/>
              </w:rPr>
              <w:t xml:space="preserve"> </w:t>
            </w:r>
            <w:proofErr w:type="spellStart"/>
            <w:r w:rsidRPr="00051BE9">
              <w:rPr>
                <w:rFonts w:ascii="Sylfaen" w:hAnsi="Sylfaen"/>
                <w:lang w:val="ka-GE"/>
              </w:rPr>
              <w:t>final</w:t>
            </w:r>
            <w:proofErr w:type="spellEnd"/>
            <w:r w:rsidRPr="00051BE9">
              <w:rPr>
                <w:rFonts w:ascii="Sylfaen" w:hAnsi="Sylfaen"/>
                <w:lang w:val="ka-GE"/>
              </w:rPr>
              <w:t xml:space="preserve"> </w:t>
            </w:r>
            <w:proofErr w:type="spellStart"/>
            <w:r w:rsidRPr="00051BE9">
              <w:rPr>
                <w:rFonts w:ascii="Sylfaen" w:hAnsi="Sylfaen"/>
                <w:lang w:val="ka-GE"/>
              </w:rPr>
              <w:t>assessments</w:t>
            </w:r>
            <w:proofErr w:type="spellEnd"/>
            <w:r w:rsidRPr="00051BE9">
              <w:rPr>
                <w:rFonts w:ascii="Sylfaen" w:hAnsi="Sylfaen"/>
                <w:lang w:val="ka-GE"/>
              </w:rPr>
              <w:t xml:space="preserve"> </w:t>
            </w:r>
            <w:proofErr w:type="spellStart"/>
            <w:r w:rsidRPr="00051BE9">
              <w:rPr>
                <w:rFonts w:ascii="Sylfaen" w:hAnsi="Sylfaen"/>
                <w:lang w:val="ka-GE"/>
              </w:rPr>
              <w:t>are</w:t>
            </w:r>
            <w:proofErr w:type="spellEnd"/>
            <w:r w:rsidRPr="00051BE9">
              <w:rPr>
                <w:rFonts w:ascii="Sylfaen" w:hAnsi="Sylfaen"/>
                <w:lang w:val="ka-GE"/>
              </w:rPr>
              <w:t xml:space="preserve"> </w:t>
            </w:r>
            <w:proofErr w:type="spellStart"/>
            <w:r w:rsidRPr="00051BE9">
              <w:rPr>
                <w:rFonts w:ascii="Sylfaen" w:hAnsi="Sylfaen"/>
                <w:lang w:val="ka-GE"/>
              </w:rPr>
              <w:t>made</w:t>
            </w:r>
            <w:proofErr w:type="spellEnd"/>
            <w:r w:rsidRPr="00051BE9">
              <w:rPr>
                <w:rFonts w:ascii="Sylfaen" w:hAnsi="Sylfaen"/>
                <w:lang w:val="ka-GE"/>
              </w:rPr>
              <w:t xml:space="preserve"> </w:t>
            </w:r>
            <w:proofErr w:type="spellStart"/>
            <w:r w:rsidRPr="00051BE9">
              <w:rPr>
                <w:rFonts w:ascii="Sylfaen" w:hAnsi="Sylfaen"/>
                <w:lang w:val="ka-GE"/>
              </w:rPr>
              <w:t>on</w:t>
            </w:r>
            <w:proofErr w:type="spellEnd"/>
            <w:r w:rsidRPr="00051BE9">
              <w:rPr>
                <w:rFonts w:ascii="Sylfaen" w:hAnsi="Sylfaen"/>
                <w:lang w:val="ka-GE"/>
              </w:rPr>
              <w:t xml:space="preserve"> </w:t>
            </w:r>
            <w:proofErr w:type="spellStart"/>
            <w:r w:rsidRPr="00051BE9">
              <w:rPr>
                <w:rFonts w:ascii="Sylfaen" w:hAnsi="Sylfaen"/>
                <w:lang w:val="ka-GE"/>
              </w:rPr>
              <w:t>the</w:t>
            </w:r>
            <w:proofErr w:type="spellEnd"/>
            <w:r w:rsidRPr="00051BE9">
              <w:rPr>
                <w:rFonts w:ascii="Sylfaen" w:hAnsi="Sylfaen"/>
                <w:lang w:val="ka-GE"/>
              </w:rPr>
              <w:t xml:space="preserve"> </w:t>
            </w:r>
            <w:proofErr w:type="spellStart"/>
            <w:r w:rsidRPr="00051BE9">
              <w:rPr>
                <w:rFonts w:ascii="Sylfaen" w:hAnsi="Sylfaen"/>
                <w:lang w:val="ka-GE"/>
              </w:rPr>
              <w:t>basis</w:t>
            </w:r>
            <w:proofErr w:type="spellEnd"/>
            <w:r w:rsidRPr="00051BE9">
              <w:rPr>
                <w:rFonts w:ascii="Sylfaen" w:hAnsi="Sylfaen"/>
                <w:lang w:val="ka-GE"/>
              </w:rPr>
              <w:t xml:space="preserve"> </w:t>
            </w:r>
            <w:proofErr w:type="spellStart"/>
            <w:r w:rsidRPr="00051BE9">
              <w:rPr>
                <w:rFonts w:ascii="Sylfaen" w:hAnsi="Sylfaen"/>
                <w:lang w:val="ka-GE"/>
              </w:rPr>
              <w:t>of</w:t>
            </w:r>
            <w:proofErr w:type="spellEnd"/>
            <w:r w:rsidRPr="00051BE9">
              <w:rPr>
                <w:rFonts w:ascii="Sylfaen" w:hAnsi="Sylfaen"/>
                <w:lang w:val="ka-GE"/>
              </w:rPr>
              <w:t xml:space="preserve"> </w:t>
            </w:r>
            <w:proofErr w:type="spellStart"/>
            <w:r w:rsidRPr="00051BE9">
              <w:rPr>
                <w:rFonts w:ascii="Sylfaen" w:hAnsi="Sylfaen"/>
                <w:lang w:val="ka-GE"/>
              </w:rPr>
              <w:t>summarizing</w:t>
            </w:r>
            <w:proofErr w:type="spellEnd"/>
            <w:r w:rsidRPr="00051BE9">
              <w:rPr>
                <w:rFonts w:ascii="Sylfaen" w:hAnsi="Sylfaen"/>
                <w:lang w:val="ka-GE"/>
              </w:rPr>
              <w:t xml:space="preserve"> </w:t>
            </w:r>
            <w:proofErr w:type="spellStart"/>
            <w:r w:rsidRPr="00051BE9">
              <w:rPr>
                <w:rFonts w:ascii="Sylfaen" w:hAnsi="Sylfaen"/>
                <w:lang w:val="ka-GE"/>
              </w:rPr>
              <w:t>the</w:t>
            </w:r>
            <w:proofErr w:type="spellEnd"/>
            <w:r w:rsidRPr="00051BE9">
              <w:rPr>
                <w:rFonts w:ascii="Sylfaen" w:hAnsi="Sylfaen"/>
                <w:lang w:val="ka-GE"/>
              </w:rPr>
              <w:t xml:space="preserve"> </w:t>
            </w:r>
            <w:proofErr w:type="spellStart"/>
            <w:r w:rsidRPr="00051BE9">
              <w:rPr>
                <w:rFonts w:ascii="Sylfaen" w:hAnsi="Sylfaen"/>
                <w:lang w:val="ka-GE"/>
              </w:rPr>
              <w:t>evaluation</w:t>
            </w:r>
            <w:proofErr w:type="spellEnd"/>
            <w:r w:rsidRPr="00051BE9">
              <w:rPr>
                <w:rFonts w:ascii="Sylfaen" w:hAnsi="Sylfaen"/>
                <w:lang w:val="ka-GE"/>
              </w:rPr>
              <w:t xml:space="preserve"> </w:t>
            </w:r>
            <w:proofErr w:type="spellStart"/>
            <w:r w:rsidRPr="00051BE9">
              <w:rPr>
                <w:rFonts w:ascii="Sylfaen" w:hAnsi="Sylfaen"/>
                <w:lang w:val="ka-GE"/>
              </w:rPr>
              <w:t>of</w:t>
            </w:r>
            <w:proofErr w:type="spellEnd"/>
            <w:r w:rsidRPr="00051BE9">
              <w:rPr>
                <w:rFonts w:ascii="Sylfaen" w:hAnsi="Sylfaen"/>
                <w:lang w:val="ka-GE"/>
              </w:rPr>
              <w:t xml:space="preserve"> </w:t>
            </w:r>
            <w:proofErr w:type="spellStart"/>
            <w:r w:rsidRPr="00051BE9">
              <w:rPr>
                <w:rFonts w:ascii="Sylfaen" w:hAnsi="Sylfaen"/>
                <w:lang w:val="ka-GE"/>
              </w:rPr>
              <w:t>intermediate</w:t>
            </w:r>
            <w:proofErr w:type="spellEnd"/>
            <w:r w:rsidRPr="00051BE9">
              <w:rPr>
                <w:rFonts w:ascii="Sylfaen" w:hAnsi="Sylfaen"/>
                <w:lang w:val="ka-GE"/>
              </w:rPr>
              <w:t xml:space="preserve"> </w:t>
            </w:r>
            <w:proofErr w:type="spellStart"/>
            <w:r w:rsidRPr="00051BE9">
              <w:rPr>
                <w:rFonts w:ascii="Sylfaen" w:hAnsi="Sylfaen"/>
                <w:lang w:val="ka-GE"/>
              </w:rPr>
              <w:t>and</w:t>
            </w:r>
            <w:proofErr w:type="spellEnd"/>
            <w:r w:rsidRPr="00051BE9">
              <w:rPr>
                <w:rFonts w:ascii="Sylfaen" w:hAnsi="Sylfaen"/>
                <w:lang w:val="ka-GE"/>
              </w:rPr>
              <w:t xml:space="preserve"> </w:t>
            </w:r>
            <w:proofErr w:type="spellStart"/>
            <w:r w:rsidRPr="00051BE9">
              <w:rPr>
                <w:rFonts w:ascii="Sylfaen" w:hAnsi="Sylfaen"/>
                <w:lang w:val="ka-GE"/>
              </w:rPr>
              <w:t>the</w:t>
            </w:r>
            <w:proofErr w:type="spellEnd"/>
            <w:r w:rsidRPr="00051BE9">
              <w:rPr>
                <w:rFonts w:ascii="Sylfaen" w:hAnsi="Sylfaen"/>
                <w:lang w:val="ka-GE"/>
              </w:rPr>
              <w:t xml:space="preserve"> </w:t>
            </w:r>
            <w:proofErr w:type="spellStart"/>
            <w:r w:rsidRPr="00051BE9">
              <w:rPr>
                <w:rFonts w:ascii="Sylfaen" w:hAnsi="Sylfaen"/>
                <w:lang w:val="ka-GE"/>
              </w:rPr>
              <w:t>final</w:t>
            </w:r>
            <w:proofErr w:type="spellEnd"/>
            <w:r w:rsidRPr="00051BE9">
              <w:rPr>
                <w:rFonts w:ascii="Sylfaen" w:hAnsi="Sylfaen"/>
                <w:lang w:val="ka-GE"/>
              </w:rPr>
              <w:t xml:space="preserve"> </w:t>
            </w:r>
            <w:proofErr w:type="spellStart"/>
            <w:r w:rsidRPr="00051BE9">
              <w:rPr>
                <w:rFonts w:ascii="Sylfaen" w:hAnsi="Sylfaen"/>
                <w:lang w:val="ka-GE"/>
              </w:rPr>
              <w:t>exam</w:t>
            </w:r>
            <w:proofErr w:type="spellEnd"/>
            <w:r w:rsidRPr="00051BE9">
              <w:rPr>
                <w:rFonts w:ascii="Sylfaen" w:hAnsi="Sylfaen"/>
                <w:lang w:val="ka-GE"/>
              </w:rPr>
              <w:t>.</w:t>
            </w:r>
            <w:r w:rsidRPr="00051BE9">
              <w:rPr>
                <w:rFonts w:ascii="Sylfaen" w:hAnsi="Sylfaen"/>
              </w:rPr>
              <w:t xml:space="preserve"> </w:t>
            </w:r>
            <w:proofErr w:type="spellStart"/>
            <w:r w:rsidRPr="00051BE9">
              <w:rPr>
                <w:rFonts w:ascii="Sylfaen" w:hAnsi="Sylfaen" w:cs="Sylfaen"/>
                <w:bCs/>
                <w:lang w:val="ka-GE"/>
              </w:rPr>
              <w:t>According</w:t>
            </w:r>
            <w:proofErr w:type="spellEnd"/>
            <w:r w:rsidRPr="00051BE9">
              <w:rPr>
                <w:rFonts w:ascii="Sylfaen" w:hAnsi="Sylfaen" w:cs="Sylfaen"/>
                <w:bCs/>
                <w:lang w:val="ka-GE"/>
              </w:rPr>
              <w:t xml:space="preserve"> </w:t>
            </w:r>
            <w:proofErr w:type="spellStart"/>
            <w:r w:rsidRPr="00051BE9">
              <w:rPr>
                <w:rFonts w:ascii="Sylfaen" w:hAnsi="Sylfaen" w:cs="Sylfaen"/>
                <w:bCs/>
                <w:lang w:val="ka-GE"/>
              </w:rPr>
              <w:t>to</w:t>
            </w:r>
            <w:proofErr w:type="spellEnd"/>
            <w:r w:rsidRPr="00051BE9">
              <w:rPr>
                <w:rFonts w:ascii="Sylfaen" w:hAnsi="Sylfaen" w:cs="Sylfaen"/>
                <w:bCs/>
                <w:lang w:val="ka-GE"/>
              </w:rPr>
              <w:t xml:space="preserve"> </w:t>
            </w:r>
            <w:proofErr w:type="spellStart"/>
            <w:r w:rsidRPr="00051BE9">
              <w:rPr>
                <w:rFonts w:ascii="Sylfaen" w:hAnsi="Sylfaen" w:cs="Sylfaen"/>
                <w:bCs/>
                <w:lang w:val="ka-GE"/>
              </w:rPr>
              <w:t>educational</w:t>
            </w:r>
            <w:proofErr w:type="spellEnd"/>
            <w:r w:rsidRPr="00051BE9">
              <w:rPr>
                <w:rFonts w:ascii="Sylfaen" w:hAnsi="Sylfaen" w:cs="Sylfaen"/>
                <w:bCs/>
                <w:lang w:val="ka-GE"/>
              </w:rPr>
              <w:t xml:space="preserve"> </w:t>
            </w:r>
            <w:proofErr w:type="spellStart"/>
            <w:r w:rsidRPr="00051BE9">
              <w:rPr>
                <w:rFonts w:ascii="Sylfaen" w:hAnsi="Sylfaen" w:cs="Sylfaen"/>
                <w:bCs/>
                <w:lang w:val="ka-GE"/>
              </w:rPr>
              <w:t>component</w:t>
            </w:r>
            <w:proofErr w:type="spellEnd"/>
            <w:r w:rsidRPr="00051BE9">
              <w:rPr>
                <w:rFonts w:ascii="Sylfaen" w:hAnsi="Sylfaen" w:cs="Sylfaen"/>
                <w:bCs/>
                <w:lang w:val="ka-GE"/>
              </w:rPr>
              <w:t xml:space="preserve"> </w:t>
            </w:r>
            <w:proofErr w:type="spellStart"/>
            <w:r w:rsidRPr="00051BE9">
              <w:rPr>
                <w:rFonts w:ascii="Sylfaen" w:hAnsi="Sylfaen" w:cs="Sylfaen"/>
                <w:bCs/>
                <w:lang w:val="ka-GE"/>
              </w:rPr>
              <w:t>of</w:t>
            </w:r>
            <w:proofErr w:type="spellEnd"/>
            <w:r w:rsidRPr="00051BE9">
              <w:rPr>
                <w:rFonts w:ascii="Sylfaen" w:hAnsi="Sylfaen" w:cs="Sylfaen"/>
                <w:bCs/>
                <w:lang w:val="ka-GE"/>
              </w:rPr>
              <w:t xml:space="preserve"> </w:t>
            </w:r>
            <w:proofErr w:type="spellStart"/>
            <w:r w:rsidRPr="00051BE9">
              <w:rPr>
                <w:rFonts w:ascii="Sylfaen" w:hAnsi="Sylfaen" w:cs="Sylfaen"/>
                <w:bCs/>
                <w:lang w:val="ka-GE"/>
              </w:rPr>
              <w:t>educational</w:t>
            </w:r>
            <w:proofErr w:type="spellEnd"/>
            <w:r w:rsidRPr="00051BE9">
              <w:rPr>
                <w:rFonts w:ascii="Sylfaen" w:hAnsi="Sylfaen" w:cs="Sylfaen"/>
                <w:bCs/>
                <w:lang w:val="ka-GE"/>
              </w:rPr>
              <w:t xml:space="preserve"> </w:t>
            </w:r>
            <w:proofErr w:type="spellStart"/>
            <w:r w:rsidRPr="00051BE9">
              <w:rPr>
                <w:rFonts w:ascii="Sylfaen" w:hAnsi="Sylfaen" w:cs="Sylfaen"/>
                <w:bCs/>
                <w:lang w:val="ka-GE"/>
              </w:rPr>
              <w:t>program</w:t>
            </w:r>
            <w:proofErr w:type="spellEnd"/>
            <w:r w:rsidRPr="00051BE9">
              <w:rPr>
                <w:rFonts w:ascii="Sylfaen" w:hAnsi="Sylfaen" w:cs="Sylfaen"/>
                <w:bCs/>
                <w:lang w:val="ka-GE"/>
              </w:rPr>
              <w:t xml:space="preserve">, </w:t>
            </w:r>
            <w:proofErr w:type="spellStart"/>
            <w:r w:rsidRPr="00051BE9">
              <w:rPr>
                <w:rFonts w:ascii="Sylfaen" w:hAnsi="Sylfaen" w:cs="Sylfaen"/>
                <w:bCs/>
                <w:lang w:val="ka-GE"/>
              </w:rPr>
              <w:t>in</w:t>
            </w:r>
            <w:proofErr w:type="spellEnd"/>
            <w:r w:rsidRPr="00051BE9">
              <w:rPr>
                <w:rFonts w:ascii="Sylfaen" w:hAnsi="Sylfaen" w:cs="Sylfaen"/>
                <w:bCs/>
                <w:lang w:val="ka-GE"/>
              </w:rPr>
              <w:t xml:space="preserve"> </w:t>
            </w:r>
            <w:proofErr w:type="spellStart"/>
            <w:r w:rsidRPr="00051BE9">
              <w:rPr>
                <w:rFonts w:ascii="Sylfaen" w:hAnsi="Sylfaen" w:cs="Sylfaen"/>
                <w:bCs/>
                <w:lang w:val="ka-GE"/>
              </w:rPr>
              <w:t>case</w:t>
            </w:r>
            <w:proofErr w:type="spellEnd"/>
            <w:r w:rsidRPr="00051BE9">
              <w:rPr>
                <w:rFonts w:ascii="Sylfaen" w:hAnsi="Sylfaen" w:cs="Sylfaen"/>
                <w:bCs/>
                <w:lang w:val="ka-GE"/>
              </w:rPr>
              <w:t xml:space="preserve"> </w:t>
            </w:r>
            <w:proofErr w:type="spellStart"/>
            <w:r w:rsidRPr="00051BE9">
              <w:rPr>
                <w:rFonts w:ascii="Sylfaen" w:hAnsi="Sylfaen" w:cs="Sylfaen"/>
                <w:bCs/>
                <w:lang w:val="ka-GE"/>
              </w:rPr>
              <w:t>of</w:t>
            </w:r>
            <w:proofErr w:type="spellEnd"/>
            <w:r w:rsidRPr="00051BE9">
              <w:rPr>
                <w:rFonts w:ascii="Sylfaen" w:hAnsi="Sylfaen" w:cs="Sylfaen"/>
                <w:bCs/>
                <w:lang w:val="ka-GE"/>
              </w:rPr>
              <w:t xml:space="preserve"> </w:t>
            </w:r>
            <w:proofErr w:type="spellStart"/>
            <w:r w:rsidRPr="00051BE9">
              <w:rPr>
                <w:rFonts w:ascii="Sylfaen" w:hAnsi="Sylfaen" w:cs="Sylfaen"/>
                <w:bCs/>
                <w:lang w:val="ka-GE"/>
              </w:rPr>
              <w:t>adoption</w:t>
            </w:r>
            <w:proofErr w:type="spellEnd"/>
            <w:r w:rsidRPr="00051BE9">
              <w:rPr>
                <w:rFonts w:ascii="Sylfaen" w:hAnsi="Sylfaen" w:cs="Sylfaen"/>
                <w:bCs/>
                <w:lang w:val="ka-GE"/>
              </w:rPr>
              <w:t xml:space="preserve"> </w:t>
            </w:r>
            <w:proofErr w:type="spellStart"/>
            <w:r w:rsidRPr="00051BE9">
              <w:rPr>
                <w:rFonts w:ascii="Sylfaen" w:hAnsi="Sylfaen" w:cs="Sylfaen"/>
                <w:bCs/>
                <w:lang w:val="ka-GE"/>
              </w:rPr>
              <w:t>of</w:t>
            </w:r>
            <w:proofErr w:type="spellEnd"/>
            <w:r w:rsidRPr="00051BE9">
              <w:rPr>
                <w:rFonts w:ascii="Sylfaen" w:hAnsi="Sylfaen" w:cs="Sylfaen"/>
                <w:bCs/>
                <w:lang w:val="ka-GE"/>
              </w:rPr>
              <w:t xml:space="preserve"> FX, a </w:t>
            </w:r>
            <w:proofErr w:type="spellStart"/>
            <w:r w:rsidRPr="00051BE9">
              <w:rPr>
                <w:rFonts w:ascii="Sylfaen" w:hAnsi="Sylfaen" w:cs="Sylfaen"/>
                <w:bCs/>
                <w:lang w:val="ka-GE"/>
              </w:rPr>
              <w:t>makeup</w:t>
            </w:r>
            <w:proofErr w:type="spellEnd"/>
            <w:r w:rsidRPr="00051BE9">
              <w:rPr>
                <w:rFonts w:ascii="Sylfaen" w:hAnsi="Sylfaen" w:cs="Sylfaen"/>
                <w:bCs/>
                <w:lang w:val="ka-GE"/>
              </w:rPr>
              <w:t xml:space="preserve"> </w:t>
            </w:r>
            <w:proofErr w:type="spellStart"/>
            <w:r w:rsidRPr="00051BE9">
              <w:rPr>
                <w:rFonts w:ascii="Sylfaen" w:hAnsi="Sylfaen" w:cs="Sylfaen"/>
                <w:bCs/>
                <w:lang w:val="ka-GE"/>
              </w:rPr>
              <w:t>exam</w:t>
            </w:r>
            <w:proofErr w:type="spellEnd"/>
            <w:r w:rsidRPr="00051BE9">
              <w:rPr>
                <w:rFonts w:ascii="Sylfaen" w:hAnsi="Sylfaen" w:cs="Sylfaen"/>
                <w:bCs/>
                <w:lang w:val="ka-GE"/>
              </w:rPr>
              <w:t xml:space="preserve"> </w:t>
            </w:r>
            <w:proofErr w:type="spellStart"/>
            <w:r w:rsidRPr="00051BE9">
              <w:rPr>
                <w:rFonts w:ascii="Sylfaen" w:hAnsi="Sylfaen" w:cs="Sylfaen"/>
                <w:bCs/>
                <w:lang w:val="ka-GE"/>
              </w:rPr>
              <w:t>will</w:t>
            </w:r>
            <w:proofErr w:type="spellEnd"/>
            <w:r w:rsidRPr="00051BE9">
              <w:rPr>
                <w:rFonts w:ascii="Sylfaen" w:hAnsi="Sylfaen" w:cs="Sylfaen"/>
                <w:bCs/>
                <w:lang w:val="ka-GE"/>
              </w:rPr>
              <w:t xml:space="preserve"> </w:t>
            </w:r>
            <w:proofErr w:type="spellStart"/>
            <w:r w:rsidRPr="00051BE9">
              <w:rPr>
                <w:rFonts w:ascii="Sylfaen" w:hAnsi="Sylfaen" w:cs="Sylfaen"/>
                <w:bCs/>
                <w:lang w:val="ka-GE"/>
              </w:rPr>
              <w:t>be</w:t>
            </w:r>
            <w:proofErr w:type="spellEnd"/>
            <w:r w:rsidRPr="00051BE9">
              <w:rPr>
                <w:rFonts w:ascii="Sylfaen" w:hAnsi="Sylfaen" w:cs="Sylfaen"/>
                <w:bCs/>
                <w:lang w:val="ka-GE"/>
              </w:rPr>
              <w:t xml:space="preserve"> </w:t>
            </w:r>
            <w:proofErr w:type="spellStart"/>
            <w:r w:rsidRPr="00051BE9">
              <w:rPr>
                <w:rFonts w:ascii="Sylfaen" w:hAnsi="Sylfaen" w:cs="Sylfaen"/>
                <w:bCs/>
                <w:lang w:val="ka-GE"/>
              </w:rPr>
              <w:t>appointed</w:t>
            </w:r>
            <w:proofErr w:type="spellEnd"/>
            <w:r w:rsidRPr="00051BE9">
              <w:rPr>
                <w:rFonts w:ascii="Sylfaen" w:hAnsi="Sylfaen" w:cs="Sylfaen"/>
                <w:bCs/>
                <w:lang w:val="ka-GE"/>
              </w:rPr>
              <w:t xml:space="preserve"> </w:t>
            </w:r>
            <w:proofErr w:type="spellStart"/>
            <w:r w:rsidRPr="00051BE9">
              <w:rPr>
                <w:rFonts w:ascii="Sylfaen" w:hAnsi="Sylfaen" w:cs="Sylfaen"/>
                <w:bCs/>
                <w:lang w:val="ka-GE"/>
              </w:rPr>
              <w:t>no</w:t>
            </w:r>
            <w:proofErr w:type="spellEnd"/>
            <w:r w:rsidRPr="00051BE9">
              <w:rPr>
                <w:rFonts w:ascii="Sylfaen" w:hAnsi="Sylfaen" w:cs="Sylfaen"/>
                <w:bCs/>
                <w:lang w:val="ka-GE"/>
              </w:rPr>
              <w:t xml:space="preserve"> </w:t>
            </w:r>
            <w:proofErr w:type="spellStart"/>
            <w:r w:rsidRPr="00051BE9">
              <w:rPr>
                <w:rFonts w:ascii="Sylfaen" w:hAnsi="Sylfaen" w:cs="Sylfaen"/>
                <w:bCs/>
                <w:lang w:val="ka-GE"/>
              </w:rPr>
              <w:t>less</w:t>
            </w:r>
            <w:proofErr w:type="spellEnd"/>
            <w:r w:rsidRPr="00051BE9">
              <w:rPr>
                <w:rFonts w:ascii="Sylfaen" w:hAnsi="Sylfaen" w:cs="Sylfaen"/>
                <w:bCs/>
                <w:lang w:val="ka-GE"/>
              </w:rPr>
              <w:t xml:space="preserve"> </w:t>
            </w:r>
            <w:proofErr w:type="spellStart"/>
            <w:r w:rsidRPr="00051BE9">
              <w:rPr>
                <w:rFonts w:ascii="Sylfaen" w:hAnsi="Sylfaen" w:cs="Sylfaen"/>
                <w:bCs/>
                <w:lang w:val="ka-GE"/>
              </w:rPr>
              <w:t>than</w:t>
            </w:r>
            <w:proofErr w:type="spellEnd"/>
            <w:r w:rsidRPr="00051BE9">
              <w:rPr>
                <w:rFonts w:ascii="Sylfaen" w:hAnsi="Sylfaen" w:cs="Sylfaen"/>
                <w:bCs/>
                <w:lang w:val="ka-GE"/>
              </w:rPr>
              <w:t xml:space="preserve"> 5 </w:t>
            </w:r>
            <w:proofErr w:type="spellStart"/>
            <w:r w:rsidRPr="00051BE9">
              <w:rPr>
                <w:rFonts w:ascii="Sylfaen" w:hAnsi="Sylfaen" w:cs="Sylfaen"/>
                <w:bCs/>
                <w:lang w:val="ka-GE"/>
              </w:rPr>
              <w:t>calendar</w:t>
            </w:r>
            <w:proofErr w:type="spellEnd"/>
            <w:r w:rsidRPr="00051BE9">
              <w:rPr>
                <w:rFonts w:ascii="Sylfaen" w:hAnsi="Sylfaen" w:cs="Sylfaen"/>
                <w:bCs/>
                <w:lang w:val="ka-GE"/>
              </w:rPr>
              <w:t xml:space="preserve"> </w:t>
            </w:r>
            <w:proofErr w:type="spellStart"/>
            <w:r w:rsidRPr="00051BE9">
              <w:rPr>
                <w:rFonts w:ascii="Sylfaen" w:hAnsi="Sylfaen" w:cs="Sylfaen"/>
                <w:bCs/>
                <w:lang w:val="ka-GE"/>
              </w:rPr>
              <w:t>days</w:t>
            </w:r>
            <w:proofErr w:type="spellEnd"/>
            <w:r w:rsidRPr="00051BE9">
              <w:rPr>
                <w:rFonts w:ascii="Sylfaen" w:hAnsi="Sylfaen" w:cs="Sylfaen"/>
                <w:bCs/>
                <w:lang w:val="ka-GE"/>
              </w:rPr>
              <w:t xml:space="preserve"> </w:t>
            </w:r>
            <w:proofErr w:type="spellStart"/>
            <w:r w:rsidRPr="00051BE9">
              <w:rPr>
                <w:rFonts w:ascii="Sylfaen" w:hAnsi="Sylfaen" w:cs="Sylfaen"/>
                <w:bCs/>
                <w:lang w:val="ka-GE"/>
              </w:rPr>
              <w:t>after</w:t>
            </w:r>
            <w:proofErr w:type="spellEnd"/>
            <w:r w:rsidRPr="00051BE9">
              <w:rPr>
                <w:rFonts w:ascii="Sylfaen" w:hAnsi="Sylfaen" w:cs="Sylfaen"/>
                <w:bCs/>
                <w:lang w:val="ka-GE"/>
              </w:rPr>
              <w:t xml:space="preserve"> </w:t>
            </w:r>
            <w:proofErr w:type="spellStart"/>
            <w:r w:rsidRPr="00051BE9">
              <w:rPr>
                <w:rFonts w:ascii="Sylfaen" w:hAnsi="Sylfaen" w:cs="Sylfaen"/>
                <w:bCs/>
                <w:lang w:val="ka-GE"/>
              </w:rPr>
              <w:t>the</w:t>
            </w:r>
            <w:proofErr w:type="spellEnd"/>
            <w:r w:rsidRPr="00051BE9">
              <w:rPr>
                <w:rFonts w:ascii="Sylfaen" w:hAnsi="Sylfaen" w:cs="Sylfaen"/>
                <w:bCs/>
                <w:lang w:val="ka-GE"/>
              </w:rPr>
              <w:t xml:space="preserve"> </w:t>
            </w:r>
            <w:proofErr w:type="spellStart"/>
            <w:r w:rsidRPr="00051BE9">
              <w:rPr>
                <w:rFonts w:ascii="Sylfaen" w:hAnsi="Sylfaen" w:cs="Sylfaen"/>
                <w:bCs/>
                <w:lang w:val="ka-GE"/>
              </w:rPr>
              <w:t>conclusion</w:t>
            </w:r>
            <w:proofErr w:type="spellEnd"/>
            <w:r w:rsidRPr="00051BE9">
              <w:rPr>
                <w:rFonts w:ascii="Sylfaen" w:hAnsi="Sylfaen" w:cs="Sylfaen"/>
                <w:bCs/>
                <w:lang w:val="ka-GE"/>
              </w:rPr>
              <w:t xml:space="preserve"> </w:t>
            </w:r>
            <w:proofErr w:type="spellStart"/>
            <w:r w:rsidRPr="00051BE9">
              <w:rPr>
                <w:rFonts w:ascii="Sylfaen" w:hAnsi="Sylfaen" w:cs="Sylfaen"/>
                <w:bCs/>
                <w:lang w:val="ka-GE"/>
              </w:rPr>
              <w:t>of</w:t>
            </w:r>
            <w:proofErr w:type="spellEnd"/>
            <w:r w:rsidRPr="00051BE9">
              <w:rPr>
                <w:rFonts w:ascii="Sylfaen" w:hAnsi="Sylfaen" w:cs="Sylfaen"/>
                <w:bCs/>
                <w:lang w:val="ka-GE"/>
              </w:rPr>
              <w:t xml:space="preserve"> </w:t>
            </w:r>
            <w:proofErr w:type="spellStart"/>
            <w:r w:rsidRPr="00051BE9">
              <w:rPr>
                <w:rFonts w:ascii="Sylfaen" w:hAnsi="Sylfaen" w:cs="Sylfaen"/>
                <w:bCs/>
                <w:lang w:val="ka-GE"/>
              </w:rPr>
              <w:t>the</w:t>
            </w:r>
            <w:proofErr w:type="spellEnd"/>
            <w:r w:rsidRPr="00051BE9">
              <w:rPr>
                <w:rFonts w:ascii="Sylfaen" w:hAnsi="Sylfaen" w:cs="Sylfaen"/>
                <w:bCs/>
                <w:lang w:val="ka-GE"/>
              </w:rPr>
              <w:t xml:space="preserve"> </w:t>
            </w:r>
            <w:proofErr w:type="spellStart"/>
            <w:r w:rsidRPr="00051BE9">
              <w:rPr>
                <w:rFonts w:ascii="Sylfaen" w:hAnsi="Sylfaen" w:cs="Sylfaen"/>
                <w:bCs/>
                <w:lang w:val="ka-GE"/>
              </w:rPr>
              <w:t>final</w:t>
            </w:r>
            <w:proofErr w:type="spellEnd"/>
            <w:r w:rsidRPr="00051BE9">
              <w:rPr>
                <w:rFonts w:ascii="Sylfaen" w:hAnsi="Sylfaen" w:cs="Sylfaen"/>
                <w:bCs/>
                <w:lang w:val="ka-GE"/>
              </w:rPr>
              <w:t xml:space="preserve"> </w:t>
            </w:r>
            <w:proofErr w:type="spellStart"/>
            <w:r w:rsidRPr="00051BE9">
              <w:rPr>
                <w:rFonts w:ascii="Sylfaen" w:hAnsi="Sylfaen" w:cs="Sylfaen"/>
                <w:bCs/>
                <w:lang w:val="ka-GE"/>
              </w:rPr>
              <w:t>exam</w:t>
            </w:r>
            <w:proofErr w:type="spellEnd"/>
            <w:r w:rsidRPr="00051BE9">
              <w:rPr>
                <w:rFonts w:ascii="Sylfaen" w:hAnsi="Sylfaen" w:cs="Sylfaen"/>
                <w:bCs/>
                <w:lang w:val="ka-GE"/>
              </w:rPr>
              <w:t xml:space="preserve"> </w:t>
            </w:r>
            <w:proofErr w:type="spellStart"/>
            <w:r w:rsidRPr="00051BE9">
              <w:rPr>
                <w:rFonts w:ascii="Sylfaen" w:hAnsi="Sylfaen" w:cs="Sylfaen"/>
                <w:bCs/>
                <w:lang w:val="ka-GE"/>
              </w:rPr>
              <w:t>results</w:t>
            </w:r>
            <w:proofErr w:type="spellEnd"/>
            <w:r w:rsidRPr="00051BE9">
              <w:rPr>
                <w:rFonts w:ascii="Sylfaen" w:hAnsi="Sylfaen" w:cs="Sylfaen"/>
                <w:bCs/>
                <w:lang w:val="ka-GE"/>
              </w:rPr>
              <w:t xml:space="preserve">. </w:t>
            </w:r>
            <w:proofErr w:type="spellStart"/>
            <w:r w:rsidRPr="00051BE9">
              <w:rPr>
                <w:rFonts w:ascii="Sylfaen" w:hAnsi="Sylfaen" w:cs="Sylfaen"/>
                <w:bCs/>
                <w:lang w:val="ka-GE"/>
              </w:rPr>
              <w:t>The</w:t>
            </w:r>
            <w:proofErr w:type="spellEnd"/>
            <w:r w:rsidRPr="00051BE9">
              <w:rPr>
                <w:rFonts w:ascii="Sylfaen" w:hAnsi="Sylfaen" w:cs="Sylfaen"/>
                <w:bCs/>
                <w:lang w:val="ka-GE"/>
              </w:rPr>
              <w:t xml:space="preserve"> </w:t>
            </w:r>
            <w:proofErr w:type="spellStart"/>
            <w:r w:rsidRPr="00051BE9">
              <w:rPr>
                <w:rFonts w:ascii="Sylfaen" w:hAnsi="Sylfaen" w:cs="Sylfaen"/>
                <w:bCs/>
                <w:lang w:val="ka-GE"/>
              </w:rPr>
              <w:t>number</w:t>
            </w:r>
            <w:proofErr w:type="spellEnd"/>
            <w:r w:rsidRPr="00051BE9">
              <w:rPr>
                <w:rFonts w:ascii="Sylfaen" w:hAnsi="Sylfaen" w:cs="Sylfaen"/>
                <w:bCs/>
                <w:lang w:val="ka-GE"/>
              </w:rPr>
              <w:t xml:space="preserve"> </w:t>
            </w:r>
            <w:proofErr w:type="spellStart"/>
            <w:r w:rsidRPr="00051BE9">
              <w:rPr>
                <w:rFonts w:ascii="Sylfaen" w:hAnsi="Sylfaen" w:cs="Sylfaen"/>
                <w:bCs/>
                <w:lang w:val="ka-GE"/>
              </w:rPr>
              <w:t>of</w:t>
            </w:r>
            <w:proofErr w:type="spellEnd"/>
            <w:r w:rsidRPr="00051BE9">
              <w:rPr>
                <w:rFonts w:ascii="Sylfaen" w:hAnsi="Sylfaen" w:cs="Sylfaen"/>
                <w:bCs/>
                <w:lang w:val="ka-GE"/>
              </w:rPr>
              <w:t xml:space="preserve"> </w:t>
            </w:r>
            <w:proofErr w:type="spellStart"/>
            <w:r w:rsidRPr="00051BE9">
              <w:rPr>
                <w:rFonts w:ascii="Sylfaen" w:hAnsi="Sylfaen" w:cs="Sylfaen"/>
                <w:bCs/>
                <w:lang w:val="ka-GE"/>
              </w:rPr>
              <w:t>points</w:t>
            </w:r>
            <w:proofErr w:type="spellEnd"/>
            <w:r w:rsidRPr="00051BE9">
              <w:rPr>
                <w:rFonts w:ascii="Sylfaen" w:hAnsi="Sylfaen" w:cs="Sylfaen"/>
                <w:bCs/>
                <w:lang w:val="ka-GE"/>
              </w:rPr>
              <w:t xml:space="preserve"> </w:t>
            </w:r>
            <w:proofErr w:type="spellStart"/>
            <w:r w:rsidRPr="00051BE9">
              <w:rPr>
                <w:rFonts w:ascii="Sylfaen" w:hAnsi="Sylfaen" w:cs="Sylfaen"/>
                <w:bCs/>
                <w:lang w:val="ka-GE"/>
              </w:rPr>
              <w:t>received</w:t>
            </w:r>
            <w:proofErr w:type="spellEnd"/>
            <w:r w:rsidRPr="00051BE9">
              <w:rPr>
                <w:rFonts w:ascii="Sylfaen" w:hAnsi="Sylfaen" w:cs="Sylfaen"/>
                <w:bCs/>
                <w:lang w:val="ka-GE"/>
              </w:rPr>
              <w:t xml:space="preserve"> </w:t>
            </w:r>
            <w:proofErr w:type="spellStart"/>
            <w:r w:rsidRPr="00051BE9">
              <w:rPr>
                <w:rFonts w:ascii="Sylfaen" w:hAnsi="Sylfaen" w:cs="Sylfaen"/>
                <w:bCs/>
                <w:lang w:val="ka-GE"/>
              </w:rPr>
              <w:t>in</w:t>
            </w:r>
            <w:proofErr w:type="spellEnd"/>
            <w:r w:rsidRPr="00051BE9">
              <w:rPr>
                <w:rFonts w:ascii="Sylfaen" w:hAnsi="Sylfaen" w:cs="Sylfaen"/>
                <w:bCs/>
                <w:lang w:val="ka-GE"/>
              </w:rPr>
              <w:t xml:space="preserve"> </w:t>
            </w:r>
            <w:proofErr w:type="spellStart"/>
            <w:r w:rsidRPr="00051BE9">
              <w:rPr>
                <w:rFonts w:ascii="Sylfaen" w:hAnsi="Sylfaen" w:cs="Sylfaen"/>
                <w:bCs/>
                <w:lang w:val="ka-GE"/>
              </w:rPr>
              <w:t>the</w:t>
            </w:r>
            <w:proofErr w:type="spellEnd"/>
            <w:r w:rsidRPr="00051BE9">
              <w:rPr>
                <w:rFonts w:ascii="Sylfaen" w:hAnsi="Sylfaen" w:cs="Sylfaen"/>
                <w:bCs/>
                <w:lang w:val="ka-GE"/>
              </w:rPr>
              <w:t xml:space="preserve"> </w:t>
            </w:r>
            <w:proofErr w:type="spellStart"/>
            <w:r w:rsidRPr="00051BE9">
              <w:rPr>
                <w:rFonts w:ascii="Sylfaen" w:hAnsi="Sylfaen" w:cs="Sylfaen"/>
                <w:bCs/>
                <w:lang w:val="ka-GE"/>
              </w:rPr>
              <w:t>makeup</w:t>
            </w:r>
            <w:proofErr w:type="spellEnd"/>
            <w:r w:rsidRPr="00051BE9">
              <w:rPr>
                <w:rFonts w:ascii="Sylfaen" w:hAnsi="Sylfaen" w:cs="Sylfaen"/>
                <w:bCs/>
                <w:lang w:val="ka-GE"/>
              </w:rPr>
              <w:t xml:space="preserve"> </w:t>
            </w:r>
            <w:proofErr w:type="spellStart"/>
            <w:r w:rsidRPr="00051BE9">
              <w:rPr>
                <w:rFonts w:ascii="Sylfaen" w:hAnsi="Sylfaen" w:cs="Sylfaen"/>
                <w:bCs/>
                <w:lang w:val="ka-GE"/>
              </w:rPr>
              <w:t>final</w:t>
            </w:r>
            <w:proofErr w:type="spellEnd"/>
            <w:r w:rsidRPr="00051BE9">
              <w:rPr>
                <w:rFonts w:ascii="Sylfaen" w:hAnsi="Sylfaen" w:cs="Sylfaen"/>
                <w:bCs/>
                <w:lang w:val="ka-GE"/>
              </w:rPr>
              <w:t xml:space="preserve"> </w:t>
            </w:r>
            <w:proofErr w:type="spellStart"/>
            <w:r w:rsidRPr="00051BE9">
              <w:rPr>
                <w:rFonts w:ascii="Sylfaen" w:hAnsi="Sylfaen" w:cs="Sylfaen"/>
                <w:bCs/>
                <w:lang w:val="ka-GE"/>
              </w:rPr>
              <w:t>exam</w:t>
            </w:r>
            <w:proofErr w:type="spellEnd"/>
            <w:r w:rsidRPr="00051BE9">
              <w:rPr>
                <w:rFonts w:ascii="Sylfaen" w:hAnsi="Sylfaen" w:cs="Sylfaen"/>
                <w:bCs/>
                <w:lang w:val="ka-GE"/>
              </w:rPr>
              <w:t xml:space="preserve">, </w:t>
            </w:r>
            <w:proofErr w:type="spellStart"/>
            <w:r w:rsidRPr="00051BE9">
              <w:rPr>
                <w:rFonts w:ascii="Sylfaen" w:hAnsi="Sylfaen" w:cs="Sylfaen"/>
                <w:bCs/>
                <w:lang w:val="ka-GE"/>
              </w:rPr>
              <w:t>is</w:t>
            </w:r>
            <w:proofErr w:type="spellEnd"/>
            <w:r w:rsidRPr="00051BE9">
              <w:rPr>
                <w:rFonts w:ascii="Sylfaen" w:hAnsi="Sylfaen" w:cs="Sylfaen"/>
                <w:bCs/>
                <w:lang w:val="ka-GE"/>
              </w:rPr>
              <w:t xml:space="preserve"> </w:t>
            </w:r>
            <w:proofErr w:type="spellStart"/>
            <w:r w:rsidRPr="00051BE9">
              <w:rPr>
                <w:rFonts w:ascii="Sylfaen" w:hAnsi="Sylfaen" w:cs="Sylfaen"/>
                <w:bCs/>
                <w:lang w:val="ka-GE"/>
              </w:rPr>
              <w:t>not</w:t>
            </w:r>
            <w:proofErr w:type="spellEnd"/>
            <w:r w:rsidRPr="00051BE9">
              <w:rPr>
                <w:rFonts w:ascii="Sylfaen" w:hAnsi="Sylfaen" w:cs="Sylfaen"/>
                <w:bCs/>
                <w:lang w:val="ka-GE"/>
              </w:rPr>
              <w:t xml:space="preserve"> </w:t>
            </w:r>
            <w:proofErr w:type="spellStart"/>
            <w:r w:rsidRPr="00051BE9">
              <w:rPr>
                <w:rFonts w:ascii="Sylfaen" w:hAnsi="Sylfaen" w:cs="Sylfaen"/>
                <w:bCs/>
                <w:lang w:val="ka-GE"/>
              </w:rPr>
              <w:t>added</w:t>
            </w:r>
            <w:proofErr w:type="spellEnd"/>
            <w:r w:rsidRPr="00051BE9">
              <w:rPr>
                <w:rFonts w:ascii="Sylfaen" w:hAnsi="Sylfaen" w:cs="Sylfaen"/>
                <w:bCs/>
                <w:lang w:val="ka-GE"/>
              </w:rPr>
              <w:t xml:space="preserve"> </w:t>
            </w:r>
            <w:proofErr w:type="spellStart"/>
            <w:r w:rsidRPr="00051BE9">
              <w:rPr>
                <w:rFonts w:ascii="Sylfaen" w:hAnsi="Sylfaen" w:cs="Sylfaen"/>
                <w:bCs/>
                <w:lang w:val="ka-GE"/>
              </w:rPr>
              <w:t>to</w:t>
            </w:r>
            <w:proofErr w:type="spellEnd"/>
            <w:r w:rsidRPr="00051BE9">
              <w:rPr>
                <w:rFonts w:ascii="Sylfaen" w:hAnsi="Sylfaen" w:cs="Sylfaen"/>
                <w:bCs/>
                <w:lang w:val="ka-GE"/>
              </w:rPr>
              <w:t xml:space="preserve"> </w:t>
            </w:r>
            <w:proofErr w:type="spellStart"/>
            <w:r w:rsidRPr="00051BE9">
              <w:rPr>
                <w:rFonts w:ascii="Sylfaen" w:hAnsi="Sylfaen" w:cs="Sylfaen"/>
                <w:bCs/>
                <w:lang w:val="ka-GE"/>
              </w:rPr>
              <w:t>the</w:t>
            </w:r>
            <w:proofErr w:type="spellEnd"/>
            <w:r w:rsidRPr="00051BE9">
              <w:rPr>
                <w:rFonts w:ascii="Sylfaen" w:hAnsi="Sylfaen" w:cs="Sylfaen"/>
                <w:bCs/>
                <w:lang w:val="ka-GE"/>
              </w:rPr>
              <w:t xml:space="preserve"> </w:t>
            </w:r>
            <w:proofErr w:type="spellStart"/>
            <w:r w:rsidRPr="00051BE9">
              <w:rPr>
                <w:rFonts w:ascii="Sylfaen" w:hAnsi="Sylfaen" w:cs="Sylfaen"/>
                <w:bCs/>
                <w:lang w:val="ka-GE"/>
              </w:rPr>
              <w:t>final</w:t>
            </w:r>
            <w:proofErr w:type="spellEnd"/>
            <w:r w:rsidRPr="00051BE9">
              <w:rPr>
                <w:rFonts w:ascii="Sylfaen" w:hAnsi="Sylfaen" w:cs="Sylfaen"/>
                <w:bCs/>
                <w:lang w:val="ka-GE"/>
              </w:rPr>
              <w:t xml:space="preserve"> </w:t>
            </w:r>
            <w:proofErr w:type="spellStart"/>
            <w:r w:rsidRPr="00051BE9">
              <w:rPr>
                <w:rFonts w:ascii="Sylfaen" w:hAnsi="Sylfaen" w:cs="Sylfaen"/>
                <w:bCs/>
                <w:lang w:val="ka-GE"/>
              </w:rPr>
              <w:t>assessment</w:t>
            </w:r>
            <w:proofErr w:type="spellEnd"/>
            <w:r w:rsidRPr="00051BE9">
              <w:rPr>
                <w:rFonts w:ascii="Sylfaen" w:hAnsi="Sylfaen" w:cs="Sylfaen"/>
                <w:bCs/>
                <w:lang w:val="ka-GE"/>
              </w:rPr>
              <w:t xml:space="preserve"> </w:t>
            </w:r>
            <w:proofErr w:type="spellStart"/>
            <w:r w:rsidRPr="00051BE9">
              <w:rPr>
                <w:rFonts w:ascii="Sylfaen" w:hAnsi="Sylfaen" w:cs="Sylfaen"/>
                <w:bCs/>
                <w:lang w:val="ka-GE"/>
              </w:rPr>
              <w:t>received</w:t>
            </w:r>
            <w:proofErr w:type="spellEnd"/>
            <w:r w:rsidRPr="00051BE9">
              <w:rPr>
                <w:rFonts w:ascii="Sylfaen" w:hAnsi="Sylfaen" w:cs="Sylfaen"/>
                <w:bCs/>
                <w:lang w:val="ka-GE"/>
              </w:rPr>
              <w:t xml:space="preserve"> </w:t>
            </w:r>
            <w:proofErr w:type="spellStart"/>
            <w:r w:rsidRPr="00051BE9">
              <w:rPr>
                <w:rFonts w:ascii="Sylfaen" w:hAnsi="Sylfaen" w:cs="Sylfaen"/>
                <w:bCs/>
                <w:lang w:val="ka-GE"/>
              </w:rPr>
              <w:t>by</w:t>
            </w:r>
            <w:proofErr w:type="spellEnd"/>
            <w:r w:rsidRPr="00051BE9">
              <w:rPr>
                <w:rFonts w:ascii="Sylfaen" w:hAnsi="Sylfaen" w:cs="Sylfaen"/>
                <w:bCs/>
                <w:lang w:val="ka-GE"/>
              </w:rPr>
              <w:t xml:space="preserve"> </w:t>
            </w:r>
            <w:proofErr w:type="spellStart"/>
            <w:r w:rsidRPr="00051BE9">
              <w:rPr>
                <w:rFonts w:ascii="Sylfaen" w:hAnsi="Sylfaen" w:cs="Sylfaen"/>
                <w:bCs/>
                <w:lang w:val="ka-GE"/>
              </w:rPr>
              <w:t>the</w:t>
            </w:r>
            <w:proofErr w:type="spellEnd"/>
            <w:r w:rsidRPr="00051BE9">
              <w:rPr>
                <w:rFonts w:ascii="Sylfaen" w:hAnsi="Sylfaen" w:cs="Sylfaen"/>
                <w:bCs/>
                <w:lang w:val="ka-GE"/>
              </w:rPr>
              <w:t xml:space="preserve"> </w:t>
            </w:r>
            <w:proofErr w:type="spellStart"/>
            <w:r w:rsidRPr="00051BE9">
              <w:rPr>
                <w:rFonts w:ascii="Sylfaen" w:hAnsi="Sylfaen" w:cs="Sylfaen"/>
                <w:bCs/>
                <w:lang w:val="ka-GE"/>
              </w:rPr>
              <w:t>student</w:t>
            </w:r>
            <w:proofErr w:type="spellEnd"/>
            <w:r w:rsidRPr="00051BE9">
              <w:rPr>
                <w:rFonts w:ascii="Sylfaen" w:hAnsi="Sylfaen" w:cs="Sylfaen"/>
                <w:bCs/>
                <w:lang w:val="ka-GE"/>
              </w:rPr>
              <w:t>.</w:t>
            </w:r>
            <w:r w:rsidRPr="00051BE9">
              <w:rPr>
                <w:rFonts w:ascii="Sylfaen" w:hAnsi="Sylfaen"/>
              </w:rPr>
              <w:t xml:space="preserve"> According to the assessment 0-50 points received from the makeup final exam, in the final evaluation of the educational component, the student will be evaluated the F-0 score.</w:t>
            </w:r>
          </w:p>
          <w:p w:rsidR="00782888" w:rsidRPr="00051BE9" w:rsidRDefault="00782888" w:rsidP="00782888">
            <w:pPr>
              <w:pStyle w:val="ListParagraph"/>
              <w:widowControl w:val="0"/>
              <w:overflowPunct w:val="0"/>
              <w:autoSpaceDE w:val="0"/>
              <w:autoSpaceDN w:val="0"/>
              <w:adjustRightInd w:val="0"/>
              <w:spacing w:after="0" w:line="240" w:lineRule="auto"/>
              <w:ind w:left="0"/>
              <w:jc w:val="both"/>
              <w:rPr>
                <w:rFonts w:ascii="Sylfaen" w:hAnsi="Sylfaen" w:cs="Sylfaen"/>
                <w:bCs/>
                <w:lang w:val="ka-GE"/>
              </w:rPr>
            </w:pPr>
            <w:r w:rsidRPr="00051BE9">
              <w:rPr>
                <w:rFonts w:ascii="Sylfaen" w:eastAsia="Times New Roman" w:hAnsi="Sylfaen"/>
              </w:rPr>
              <w:t>Concrete criteria of assessments are defined into the corresponding syllabus of an academic course.</w:t>
            </w:r>
          </w:p>
          <w:p w:rsidR="00782888" w:rsidRPr="00051BE9" w:rsidRDefault="00782888" w:rsidP="00782888">
            <w:pPr>
              <w:spacing w:after="0" w:line="240" w:lineRule="auto"/>
              <w:ind w:right="76"/>
              <w:jc w:val="both"/>
              <w:rPr>
                <w:rFonts w:ascii="Sylfaen" w:eastAsia="Times New Roman" w:hAnsi="Sylfaen"/>
              </w:rPr>
            </w:pPr>
            <w:proofErr w:type="spellStart"/>
            <w:r w:rsidRPr="00051BE9">
              <w:rPr>
                <w:rFonts w:ascii="Sylfaen" w:hAnsi="Sylfaen" w:cs="Sylfaen"/>
                <w:bCs/>
                <w:lang w:val="ka-GE"/>
              </w:rPr>
              <w:t>Master's</w:t>
            </w:r>
            <w:proofErr w:type="spellEnd"/>
            <w:r w:rsidRPr="00051BE9">
              <w:rPr>
                <w:rFonts w:ascii="Sylfaen" w:hAnsi="Sylfaen" w:cs="Sylfaen"/>
                <w:bCs/>
                <w:lang w:val="ka-GE"/>
              </w:rPr>
              <w:t xml:space="preserve"> </w:t>
            </w:r>
            <w:proofErr w:type="spellStart"/>
            <w:r w:rsidRPr="00051BE9">
              <w:rPr>
                <w:rFonts w:ascii="Sylfaen" w:hAnsi="Sylfaen" w:cs="Sylfaen"/>
                <w:bCs/>
                <w:lang w:val="ka-GE"/>
              </w:rPr>
              <w:t>thesis</w:t>
            </w:r>
            <w:proofErr w:type="spellEnd"/>
            <w:r w:rsidRPr="00051BE9">
              <w:rPr>
                <w:rFonts w:ascii="Sylfaen" w:hAnsi="Sylfaen" w:cs="Sylfaen"/>
                <w:bCs/>
              </w:rPr>
              <w:t xml:space="preserve"> /project</w:t>
            </w:r>
            <w:r w:rsidRPr="00051BE9">
              <w:rPr>
                <w:rFonts w:ascii="Sylfaen" w:hAnsi="Sylfaen" w:cs="Sylfaen"/>
                <w:bCs/>
                <w:lang w:val="ka-GE"/>
              </w:rPr>
              <w:t xml:space="preserve"> </w:t>
            </w:r>
            <w:proofErr w:type="spellStart"/>
            <w:r w:rsidRPr="00051BE9">
              <w:rPr>
                <w:rFonts w:ascii="Sylfaen" w:hAnsi="Sylfaen" w:cs="Sylfaen"/>
                <w:bCs/>
                <w:lang w:val="ka-GE"/>
              </w:rPr>
              <w:t>should</w:t>
            </w:r>
            <w:proofErr w:type="spellEnd"/>
            <w:r w:rsidRPr="00051BE9">
              <w:rPr>
                <w:rFonts w:ascii="Sylfaen" w:hAnsi="Sylfaen" w:cs="Sylfaen"/>
                <w:bCs/>
                <w:lang w:val="ka-GE"/>
              </w:rPr>
              <w:t xml:space="preserve"> </w:t>
            </w:r>
            <w:proofErr w:type="spellStart"/>
            <w:r w:rsidRPr="00051BE9">
              <w:rPr>
                <w:rFonts w:ascii="Sylfaen" w:hAnsi="Sylfaen" w:cs="Sylfaen"/>
                <w:bCs/>
                <w:lang w:val="ka-GE"/>
              </w:rPr>
              <w:t>be</w:t>
            </w:r>
            <w:proofErr w:type="spellEnd"/>
            <w:r w:rsidRPr="00051BE9">
              <w:rPr>
                <w:rFonts w:ascii="Sylfaen" w:hAnsi="Sylfaen" w:cs="Sylfaen"/>
                <w:bCs/>
                <w:lang w:val="ka-GE"/>
              </w:rPr>
              <w:t xml:space="preserve"> </w:t>
            </w:r>
            <w:proofErr w:type="spellStart"/>
            <w:r w:rsidRPr="00051BE9">
              <w:rPr>
                <w:rFonts w:ascii="Sylfaen" w:hAnsi="Sylfaen" w:cs="Sylfaen"/>
                <w:bCs/>
                <w:lang w:val="ka-GE"/>
              </w:rPr>
              <w:t>assessed</w:t>
            </w:r>
            <w:proofErr w:type="spellEnd"/>
            <w:r w:rsidRPr="00051BE9">
              <w:rPr>
                <w:rFonts w:ascii="Sylfaen" w:hAnsi="Sylfaen" w:cs="Sylfaen"/>
                <w:bCs/>
                <w:lang w:val="ka-GE"/>
              </w:rPr>
              <w:t xml:space="preserve"> </w:t>
            </w:r>
            <w:proofErr w:type="spellStart"/>
            <w:r w:rsidRPr="00051BE9">
              <w:rPr>
                <w:rFonts w:ascii="Sylfaen" w:hAnsi="Sylfaen" w:cs="Sylfaen"/>
                <w:bCs/>
                <w:lang w:val="ka-GE"/>
              </w:rPr>
              <w:t>in</w:t>
            </w:r>
            <w:proofErr w:type="spellEnd"/>
            <w:r w:rsidRPr="00051BE9">
              <w:rPr>
                <w:rFonts w:ascii="Sylfaen" w:hAnsi="Sylfaen" w:cs="Sylfaen"/>
                <w:bCs/>
                <w:lang w:val="ka-GE"/>
              </w:rPr>
              <w:t xml:space="preserve"> </w:t>
            </w:r>
            <w:proofErr w:type="spellStart"/>
            <w:r w:rsidRPr="00051BE9">
              <w:rPr>
                <w:rFonts w:ascii="Sylfaen" w:hAnsi="Sylfaen" w:cs="Sylfaen"/>
                <w:bCs/>
                <w:lang w:val="ka-GE"/>
              </w:rPr>
              <w:t>the</w:t>
            </w:r>
            <w:proofErr w:type="spellEnd"/>
            <w:r w:rsidRPr="00051BE9">
              <w:rPr>
                <w:rFonts w:ascii="Sylfaen" w:hAnsi="Sylfaen" w:cs="Sylfaen"/>
                <w:bCs/>
                <w:lang w:val="ka-GE"/>
              </w:rPr>
              <w:t xml:space="preserve"> </w:t>
            </w:r>
            <w:proofErr w:type="spellStart"/>
            <w:r w:rsidRPr="00051BE9">
              <w:rPr>
                <w:rFonts w:ascii="Sylfaen" w:hAnsi="Sylfaen" w:cs="Sylfaen"/>
                <w:bCs/>
                <w:lang w:val="ka-GE"/>
              </w:rPr>
              <w:t>same</w:t>
            </w:r>
            <w:proofErr w:type="spellEnd"/>
            <w:r w:rsidRPr="00051BE9">
              <w:rPr>
                <w:rFonts w:ascii="Sylfaen" w:hAnsi="Sylfaen" w:cs="Sylfaen"/>
                <w:bCs/>
                <w:lang w:val="ka-GE"/>
              </w:rPr>
              <w:t xml:space="preserve"> </w:t>
            </w:r>
            <w:proofErr w:type="spellStart"/>
            <w:r w:rsidRPr="00051BE9">
              <w:rPr>
                <w:rFonts w:ascii="Sylfaen" w:hAnsi="Sylfaen" w:cs="Sylfaen"/>
                <w:bCs/>
                <w:lang w:val="ka-GE"/>
              </w:rPr>
              <w:t>or</w:t>
            </w:r>
            <w:proofErr w:type="spellEnd"/>
            <w:r w:rsidRPr="00051BE9">
              <w:rPr>
                <w:rFonts w:ascii="Sylfaen" w:hAnsi="Sylfaen" w:cs="Sylfaen"/>
                <w:bCs/>
                <w:lang w:val="ka-GE"/>
              </w:rPr>
              <w:t xml:space="preserve"> </w:t>
            </w:r>
            <w:proofErr w:type="spellStart"/>
            <w:r w:rsidRPr="00051BE9">
              <w:rPr>
                <w:rFonts w:ascii="Sylfaen" w:hAnsi="Sylfaen" w:cs="Sylfaen"/>
                <w:bCs/>
                <w:lang w:val="ka-GE"/>
              </w:rPr>
              <w:t>subsequent</w:t>
            </w:r>
            <w:proofErr w:type="spellEnd"/>
            <w:r w:rsidRPr="00051BE9">
              <w:rPr>
                <w:rFonts w:ascii="Sylfaen" w:hAnsi="Sylfaen" w:cs="Sylfaen"/>
                <w:bCs/>
                <w:lang w:val="ka-GE"/>
              </w:rPr>
              <w:t xml:space="preserve"> </w:t>
            </w:r>
            <w:proofErr w:type="spellStart"/>
            <w:r w:rsidRPr="00051BE9">
              <w:rPr>
                <w:rFonts w:ascii="Sylfaen" w:hAnsi="Sylfaen" w:cs="Sylfaen"/>
                <w:bCs/>
                <w:lang w:val="ka-GE"/>
              </w:rPr>
              <w:t>semester</w:t>
            </w:r>
            <w:proofErr w:type="spellEnd"/>
            <w:r w:rsidRPr="00051BE9">
              <w:rPr>
                <w:rFonts w:ascii="Sylfaen" w:hAnsi="Sylfaen" w:cs="Sylfaen"/>
                <w:bCs/>
                <w:lang w:val="ka-GE"/>
              </w:rPr>
              <w:t xml:space="preserve">, </w:t>
            </w:r>
            <w:proofErr w:type="spellStart"/>
            <w:r w:rsidRPr="00051BE9">
              <w:rPr>
                <w:rFonts w:ascii="Sylfaen" w:hAnsi="Sylfaen" w:cs="Sylfaen"/>
                <w:bCs/>
                <w:lang w:val="ka-GE"/>
              </w:rPr>
              <w:t>where</w:t>
            </w:r>
            <w:proofErr w:type="spellEnd"/>
            <w:r w:rsidRPr="00051BE9">
              <w:rPr>
                <w:rFonts w:ascii="Sylfaen" w:hAnsi="Sylfaen" w:cs="Sylfaen"/>
                <w:bCs/>
                <w:lang w:val="ka-GE"/>
              </w:rPr>
              <w:t xml:space="preserve"> </w:t>
            </w:r>
            <w:proofErr w:type="spellStart"/>
            <w:r w:rsidRPr="00051BE9">
              <w:rPr>
                <w:rFonts w:ascii="Sylfaen" w:hAnsi="Sylfaen" w:cs="Sylfaen"/>
                <w:bCs/>
                <w:lang w:val="ka-GE"/>
              </w:rPr>
              <w:t>the</w:t>
            </w:r>
            <w:proofErr w:type="spellEnd"/>
            <w:r w:rsidRPr="00051BE9">
              <w:rPr>
                <w:rFonts w:ascii="Sylfaen" w:hAnsi="Sylfaen" w:cs="Sylfaen"/>
                <w:bCs/>
                <w:lang w:val="ka-GE"/>
              </w:rPr>
              <w:t xml:space="preserve"> </w:t>
            </w:r>
            <w:proofErr w:type="spellStart"/>
            <w:r w:rsidRPr="00051BE9">
              <w:rPr>
                <w:rFonts w:ascii="Sylfaen" w:hAnsi="Sylfaen" w:cs="Sylfaen"/>
                <w:bCs/>
                <w:lang w:val="ka-GE"/>
              </w:rPr>
              <w:t>student</w:t>
            </w:r>
            <w:proofErr w:type="spellEnd"/>
            <w:r w:rsidRPr="00051BE9">
              <w:rPr>
                <w:rFonts w:ascii="Sylfaen" w:hAnsi="Sylfaen" w:cs="Sylfaen"/>
                <w:bCs/>
                <w:lang w:val="ka-GE"/>
              </w:rPr>
              <w:t xml:space="preserve"> </w:t>
            </w:r>
            <w:proofErr w:type="spellStart"/>
            <w:r w:rsidRPr="00051BE9">
              <w:rPr>
                <w:rFonts w:ascii="Sylfaen" w:hAnsi="Sylfaen" w:cs="Sylfaen"/>
                <w:bCs/>
                <w:lang w:val="ka-GE"/>
              </w:rPr>
              <w:t>will</w:t>
            </w:r>
            <w:proofErr w:type="spellEnd"/>
            <w:r w:rsidRPr="00051BE9">
              <w:rPr>
                <w:rFonts w:ascii="Sylfaen" w:hAnsi="Sylfaen" w:cs="Sylfaen"/>
                <w:bCs/>
                <w:lang w:val="ka-GE"/>
              </w:rPr>
              <w:t xml:space="preserve"> </w:t>
            </w:r>
            <w:proofErr w:type="spellStart"/>
            <w:r w:rsidRPr="00051BE9">
              <w:rPr>
                <w:rFonts w:ascii="Sylfaen" w:hAnsi="Sylfaen" w:cs="Sylfaen"/>
                <w:bCs/>
                <w:lang w:val="ka-GE"/>
              </w:rPr>
              <w:t>complete</w:t>
            </w:r>
            <w:proofErr w:type="spellEnd"/>
            <w:r w:rsidRPr="00051BE9">
              <w:rPr>
                <w:rFonts w:ascii="Sylfaen" w:hAnsi="Sylfaen" w:cs="Sylfaen"/>
                <w:bCs/>
                <w:lang w:val="ka-GE"/>
              </w:rPr>
              <w:t xml:space="preserve"> </w:t>
            </w:r>
            <w:proofErr w:type="spellStart"/>
            <w:r w:rsidRPr="00051BE9">
              <w:rPr>
                <w:rFonts w:ascii="Sylfaen" w:hAnsi="Sylfaen" w:cs="Sylfaen"/>
                <w:bCs/>
                <w:lang w:val="ka-GE"/>
              </w:rPr>
              <w:t>the</w:t>
            </w:r>
            <w:proofErr w:type="spellEnd"/>
            <w:r w:rsidRPr="00051BE9">
              <w:rPr>
                <w:rFonts w:ascii="Sylfaen" w:hAnsi="Sylfaen" w:cs="Sylfaen"/>
                <w:bCs/>
                <w:lang w:val="ka-GE"/>
              </w:rPr>
              <w:t xml:space="preserve"> </w:t>
            </w:r>
            <w:proofErr w:type="spellStart"/>
            <w:r w:rsidRPr="00051BE9">
              <w:rPr>
                <w:rFonts w:ascii="Sylfaen" w:hAnsi="Sylfaen" w:cs="Sylfaen"/>
                <w:bCs/>
                <w:lang w:val="ka-GE"/>
              </w:rPr>
              <w:t>work</w:t>
            </w:r>
            <w:proofErr w:type="spellEnd"/>
            <w:r w:rsidRPr="00051BE9">
              <w:rPr>
                <w:rFonts w:ascii="Sylfaen" w:hAnsi="Sylfaen" w:cs="Sylfaen"/>
                <w:bCs/>
                <w:lang w:val="ka-GE"/>
              </w:rPr>
              <w:t xml:space="preserve">. </w:t>
            </w:r>
            <w:proofErr w:type="spellStart"/>
            <w:r w:rsidRPr="00051BE9">
              <w:rPr>
                <w:rFonts w:ascii="Sylfaen" w:hAnsi="Sylfaen" w:cs="Sylfaen"/>
                <w:bCs/>
                <w:lang w:val="ka-GE"/>
              </w:rPr>
              <w:t>Master's</w:t>
            </w:r>
            <w:proofErr w:type="spellEnd"/>
            <w:r w:rsidRPr="00051BE9">
              <w:rPr>
                <w:rFonts w:ascii="Sylfaen" w:hAnsi="Sylfaen" w:cs="Sylfaen"/>
                <w:bCs/>
                <w:lang w:val="ka-GE"/>
              </w:rPr>
              <w:t xml:space="preserve"> </w:t>
            </w:r>
            <w:proofErr w:type="spellStart"/>
            <w:r w:rsidRPr="00051BE9">
              <w:rPr>
                <w:rFonts w:ascii="Sylfaen" w:hAnsi="Sylfaen" w:cs="Sylfaen"/>
                <w:bCs/>
                <w:lang w:val="ka-GE"/>
              </w:rPr>
              <w:t>thesis</w:t>
            </w:r>
            <w:proofErr w:type="spellEnd"/>
            <w:r w:rsidRPr="00051BE9">
              <w:rPr>
                <w:rFonts w:ascii="Sylfaen" w:hAnsi="Sylfaen" w:cs="Sylfaen"/>
                <w:bCs/>
                <w:lang w:val="ka-GE"/>
              </w:rPr>
              <w:t xml:space="preserve"> </w:t>
            </w:r>
            <w:r w:rsidRPr="00051BE9">
              <w:rPr>
                <w:rFonts w:ascii="Sylfaen" w:hAnsi="Sylfaen" w:cs="Sylfaen"/>
                <w:bCs/>
              </w:rPr>
              <w:t xml:space="preserve">/project </w:t>
            </w:r>
            <w:proofErr w:type="spellStart"/>
            <w:r w:rsidRPr="00051BE9">
              <w:rPr>
                <w:rFonts w:ascii="Sylfaen" w:hAnsi="Sylfaen" w:cs="Sylfaen"/>
                <w:bCs/>
                <w:lang w:val="ka-GE"/>
              </w:rPr>
              <w:t>should</w:t>
            </w:r>
            <w:proofErr w:type="spellEnd"/>
            <w:r w:rsidRPr="00051BE9">
              <w:rPr>
                <w:rFonts w:ascii="Sylfaen" w:hAnsi="Sylfaen" w:cs="Sylfaen"/>
                <w:bCs/>
                <w:lang w:val="ka-GE"/>
              </w:rPr>
              <w:t xml:space="preserve"> </w:t>
            </w:r>
            <w:proofErr w:type="spellStart"/>
            <w:r w:rsidRPr="00051BE9">
              <w:rPr>
                <w:rFonts w:ascii="Sylfaen" w:hAnsi="Sylfaen" w:cs="Sylfaen"/>
                <w:bCs/>
                <w:lang w:val="ka-GE"/>
              </w:rPr>
              <w:t>be</w:t>
            </w:r>
            <w:proofErr w:type="spellEnd"/>
            <w:r w:rsidRPr="00051BE9">
              <w:rPr>
                <w:rFonts w:ascii="Sylfaen" w:hAnsi="Sylfaen" w:cs="Sylfaen"/>
                <w:bCs/>
                <w:lang w:val="ka-GE"/>
              </w:rPr>
              <w:t xml:space="preserve"> </w:t>
            </w:r>
            <w:proofErr w:type="spellStart"/>
            <w:r w:rsidRPr="00051BE9">
              <w:rPr>
                <w:rFonts w:ascii="Sylfaen" w:hAnsi="Sylfaen" w:cs="Sylfaen"/>
                <w:bCs/>
                <w:lang w:val="ka-GE"/>
              </w:rPr>
              <w:t>evaluated</w:t>
            </w:r>
            <w:proofErr w:type="spellEnd"/>
            <w:r w:rsidRPr="00051BE9">
              <w:rPr>
                <w:rFonts w:ascii="Sylfaen" w:hAnsi="Sylfaen" w:cs="Sylfaen"/>
                <w:bCs/>
                <w:lang w:val="ka-GE"/>
              </w:rPr>
              <w:t xml:space="preserve"> </w:t>
            </w:r>
            <w:proofErr w:type="spellStart"/>
            <w:r w:rsidRPr="00051BE9">
              <w:rPr>
                <w:rFonts w:ascii="Sylfaen" w:hAnsi="Sylfaen" w:cs="Sylfaen"/>
                <w:bCs/>
                <w:lang w:val="ka-GE"/>
              </w:rPr>
              <w:t>once</w:t>
            </w:r>
            <w:proofErr w:type="spellEnd"/>
            <w:r w:rsidRPr="00051BE9">
              <w:rPr>
                <w:rFonts w:ascii="Sylfaen" w:hAnsi="Sylfaen" w:cs="Sylfaen"/>
                <w:bCs/>
                <w:lang w:val="ka-GE"/>
              </w:rPr>
              <w:t xml:space="preserve"> (</w:t>
            </w:r>
            <w:proofErr w:type="spellStart"/>
            <w:r w:rsidRPr="00051BE9">
              <w:rPr>
                <w:rFonts w:ascii="Sylfaen" w:hAnsi="Sylfaen" w:cs="Sylfaen"/>
                <w:bCs/>
                <w:lang w:val="ka-GE"/>
              </w:rPr>
              <w:t>with</w:t>
            </w:r>
            <w:proofErr w:type="spellEnd"/>
            <w:r w:rsidRPr="00051BE9">
              <w:rPr>
                <w:rFonts w:ascii="Sylfaen" w:hAnsi="Sylfaen" w:cs="Sylfaen"/>
                <w:bCs/>
                <w:lang w:val="ka-GE"/>
              </w:rPr>
              <w:t xml:space="preserve"> </w:t>
            </w:r>
            <w:proofErr w:type="spellStart"/>
            <w:r w:rsidRPr="00051BE9">
              <w:rPr>
                <w:rFonts w:ascii="Sylfaen" w:hAnsi="Sylfaen" w:cs="Sylfaen"/>
                <w:bCs/>
                <w:lang w:val="ka-GE"/>
              </w:rPr>
              <w:t>final</w:t>
            </w:r>
            <w:proofErr w:type="spellEnd"/>
            <w:r w:rsidRPr="00051BE9">
              <w:rPr>
                <w:rFonts w:ascii="Sylfaen" w:hAnsi="Sylfaen" w:cs="Sylfaen"/>
                <w:bCs/>
                <w:lang w:val="ka-GE"/>
              </w:rPr>
              <w:t xml:space="preserve"> </w:t>
            </w:r>
            <w:proofErr w:type="spellStart"/>
            <w:r w:rsidRPr="00051BE9">
              <w:rPr>
                <w:rFonts w:ascii="Sylfaen" w:hAnsi="Sylfaen" w:cs="Sylfaen"/>
                <w:bCs/>
                <w:lang w:val="ka-GE"/>
              </w:rPr>
              <w:t>assessment</w:t>
            </w:r>
            <w:proofErr w:type="spellEnd"/>
            <w:r w:rsidRPr="00051BE9">
              <w:rPr>
                <w:rFonts w:ascii="Sylfaen" w:hAnsi="Sylfaen" w:cs="Sylfaen"/>
                <w:bCs/>
                <w:lang w:val="ka-GE"/>
              </w:rPr>
              <w:t>).</w:t>
            </w:r>
          </w:p>
          <w:p w:rsidR="00521585" w:rsidRPr="00E87635" w:rsidRDefault="00521585" w:rsidP="00521585">
            <w:pPr>
              <w:jc w:val="both"/>
              <w:rPr>
                <w:rFonts w:ascii="Times New Roman" w:hAnsi="Times New Roman" w:cs="Times New Roman"/>
                <w:b/>
                <w:i/>
                <w:u w:val="single"/>
              </w:rPr>
            </w:pPr>
          </w:p>
          <w:p w:rsidR="00521585" w:rsidRPr="00D42456" w:rsidRDefault="00521585" w:rsidP="00521585">
            <w:pPr>
              <w:pStyle w:val="ListParagraph"/>
              <w:ind w:left="0"/>
              <w:jc w:val="both"/>
              <w:rPr>
                <w:sz w:val="24"/>
                <w:szCs w:val="24"/>
              </w:rPr>
            </w:pPr>
          </w:p>
        </w:tc>
      </w:tr>
      <w:tr w:rsidR="00521585" w:rsidRPr="00857D86" w:rsidTr="00AC4967">
        <w:tc>
          <w:tcPr>
            <w:tcW w:w="10818" w:type="dxa"/>
            <w:gridSpan w:val="4"/>
            <w:tcBorders>
              <w:top w:val="single" w:sz="18" w:space="0" w:color="auto"/>
              <w:left w:val="single" w:sz="18" w:space="0" w:color="auto"/>
              <w:bottom w:val="single" w:sz="18" w:space="0" w:color="auto"/>
              <w:right w:val="single" w:sz="18" w:space="0" w:color="auto"/>
            </w:tcBorders>
            <w:shd w:val="clear" w:color="auto" w:fill="E5DFEC"/>
          </w:tcPr>
          <w:p w:rsidR="00521585" w:rsidRPr="002A1C41" w:rsidRDefault="00521585" w:rsidP="00521585">
            <w:pPr>
              <w:spacing w:after="0"/>
              <w:rPr>
                <w:rFonts w:ascii="Times New Roman" w:hAnsi="Times New Roman"/>
                <w:b/>
                <w:bCs/>
                <w:sz w:val="24"/>
                <w:szCs w:val="24"/>
                <w:lang w:val="ka-GE"/>
              </w:rPr>
            </w:pPr>
            <w:proofErr w:type="spellStart"/>
            <w:r w:rsidRPr="002A1C41">
              <w:rPr>
                <w:rFonts w:ascii="Times New Roman" w:hAnsi="Times New Roman"/>
                <w:b/>
                <w:bCs/>
                <w:sz w:val="24"/>
                <w:szCs w:val="24"/>
                <w:lang w:val="ka-GE"/>
              </w:rPr>
              <w:lastRenderedPageBreak/>
              <w:t>Employment</w:t>
            </w:r>
            <w:proofErr w:type="spellEnd"/>
            <w:r w:rsidRPr="002A1C41">
              <w:rPr>
                <w:rFonts w:ascii="Times New Roman" w:hAnsi="Times New Roman"/>
                <w:b/>
                <w:bCs/>
                <w:sz w:val="24"/>
                <w:szCs w:val="24"/>
                <w:lang w:val="ka-GE"/>
              </w:rPr>
              <w:t xml:space="preserve"> </w:t>
            </w:r>
            <w:proofErr w:type="spellStart"/>
            <w:r w:rsidRPr="002A1C41">
              <w:rPr>
                <w:rFonts w:ascii="Times New Roman" w:hAnsi="Times New Roman"/>
                <w:b/>
                <w:bCs/>
                <w:sz w:val="24"/>
                <w:szCs w:val="24"/>
                <w:lang w:val="ka-GE"/>
              </w:rPr>
              <w:t>opportunities</w:t>
            </w:r>
            <w:proofErr w:type="spellEnd"/>
          </w:p>
        </w:tc>
      </w:tr>
      <w:tr w:rsidR="00521585" w:rsidRPr="00857D86" w:rsidTr="00AC4967">
        <w:tc>
          <w:tcPr>
            <w:tcW w:w="10818" w:type="dxa"/>
            <w:gridSpan w:val="4"/>
            <w:tcBorders>
              <w:top w:val="single" w:sz="18" w:space="0" w:color="auto"/>
              <w:left w:val="single" w:sz="18" w:space="0" w:color="auto"/>
              <w:bottom w:val="single" w:sz="18" w:space="0" w:color="auto"/>
              <w:right w:val="single" w:sz="18" w:space="0" w:color="auto"/>
            </w:tcBorders>
          </w:tcPr>
          <w:p w:rsidR="002A1C41" w:rsidRDefault="002A1C41" w:rsidP="002A1C41">
            <w:pPr>
              <w:autoSpaceDE w:val="0"/>
              <w:autoSpaceDN w:val="0"/>
              <w:adjustRightInd w:val="0"/>
              <w:spacing w:after="0" w:line="240" w:lineRule="auto"/>
              <w:rPr>
                <w:rFonts w:ascii="Times New Roman" w:hAnsi="Times New Roman"/>
                <w:sz w:val="24"/>
                <w:szCs w:val="24"/>
              </w:rPr>
            </w:pPr>
          </w:p>
          <w:p w:rsidR="002A1C41" w:rsidRDefault="00521585" w:rsidP="002A1C41">
            <w:pPr>
              <w:pStyle w:val="Default"/>
              <w:tabs>
                <w:tab w:val="left" w:pos="1620"/>
              </w:tabs>
              <w:spacing w:line="360" w:lineRule="auto"/>
              <w:jc w:val="both"/>
              <w:rPr>
                <w:rFonts w:ascii="Times New Roman" w:hAnsi="Times New Roman" w:cs="Times New Roman"/>
                <w:color w:val="auto"/>
                <w:lang w:val="en-US"/>
              </w:rPr>
            </w:pPr>
            <w:r w:rsidRPr="002A1C41">
              <w:rPr>
                <w:rFonts w:ascii="Times New Roman" w:hAnsi="Times New Roman"/>
                <w:lang w:val="en-US"/>
              </w:rPr>
              <w:t xml:space="preserve"> </w:t>
            </w:r>
            <w:r w:rsidR="002A1C41" w:rsidRPr="0047575B">
              <w:rPr>
                <w:rFonts w:ascii="Times New Roman" w:hAnsi="Times New Roman" w:cs="Times New Roman"/>
                <w:color w:val="auto"/>
                <w:lang w:val="en-US"/>
              </w:rPr>
              <w:t xml:space="preserve"> The graduates of the program can find employment at various governmental and non-governmental and research oriented educational institutions and universities at managerial position.</w:t>
            </w:r>
          </w:p>
          <w:p w:rsidR="00521585" w:rsidRPr="00857D86" w:rsidRDefault="00521585" w:rsidP="002A1C41">
            <w:pPr>
              <w:autoSpaceDE w:val="0"/>
              <w:autoSpaceDN w:val="0"/>
              <w:adjustRightInd w:val="0"/>
              <w:spacing w:after="0" w:line="240" w:lineRule="auto"/>
              <w:rPr>
                <w:rFonts w:ascii="Times New Roman" w:hAnsi="Times New Roman"/>
                <w:sz w:val="24"/>
                <w:szCs w:val="24"/>
              </w:rPr>
            </w:pPr>
          </w:p>
        </w:tc>
      </w:tr>
      <w:tr w:rsidR="00521585" w:rsidRPr="00857D86" w:rsidTr="00AC4967">
        <w:tc>
          <w:tcPr>
            <w:tcW w:w="10818" w:type="dxa"/>
            <w:gridSpan w:val="4"/>
            <w:tcBorders>
              <w:top w:val="single" w:sz="18" w:space="0" w:color="auto"/>
              <w:left w:val="single" w:sz="18" w:space="0" w:color="auto"/>
              <w:bottom w:val="single" w:sz="18" w:space="0" w:color="auto"/>
              <w:right w:val="single" w:sz="18" w:space="0" w:color="auto"/>
            </w:tcBorders>
            <w:shd w:val="clear" w:color="auto" w:fill="E5DFEC"/>
          </w:tcPr>
          <w:p w:rsidR="00521585" w:rsidRDefault="00521585" w:rsidP="00521585">
            <w:pPr>
              <w:spacing w:after="0"/>
              <w:rPr>
                <w:rFonts w:ascii="Times New Roman" w:hAnsi="Times New Roman"/>
                <w:b/>
                <w:bCs/>
                <w:sz w:val="24"/>
                <w:szCs w:val="24"/>
                <w:lang w:val="ka-GE"/>
              </w:rPr>
            </w:pPr>
            <w:r w:rsidRPr="00857D86">
              <w:rPr>
                <w:rFonts w:ascii="Times New Roman" w:hAnsi="Times New Roman"/>
                <w:b/>
                <w:bCs/>
                <w:sz w:val="24"/>
                <w:szCs w:val="24"/>
              </w:rPr>
              <w:lastRenderedPageBreak/>
              <w:t>Supportive</w:t>
            </w:r>
            <w:r w:rsidR="00A560E6">
              <w:rPr>
                <w:rFonts w:ascii="Times New Roman" w:hAnsi="Times New Roman"/>
                <w:b/>
                <w:bCs/>
                <w:sz w:val="24"/>
                <w:szCs w:val="24"/>
                <w:lang w:val="ka-GE"/>
              </w:rPr>
              <w:t xml:space="preserve"> </w:t>
            </w:r>
            <w:proofErr w:type="spellStart"/>
            <w:r w:rsidR="00A560E6">
              <w:rPr>
                <w:rFonts w:ascii="Times New Roman" w:hAnsi="Times New Roman"/>
                <w:b/>
                <w:bCs/>
                <w:sz w:val="24"/>
                <w:szCs w:val="24"/>
                <w:lang w:val="ka-GE"/>
              </w:rPr>
              <w:t>resources</w:t>
            </w:r>
            <w:proofErr w:type="spellEnd"/>
            <w:r w:rsidR="00A560E6">
              <w:rPr>
                <w:rFonts w:ascii="Times New Roman" w:hAnsi="Times New Roman"/>
                <w:b/>
                <w:bCs/>
                <w:sz w:val="24"/>
                <w:szCs w:val="24"/>
                <w:lang w:val="ka-GE"/>
              </w:rPr>
              <w:t>:</w:t>
            </w:r>
          </w:p>
          <w:p w:rsidR="00A560E6" w:rsidRDefault="00A560E6" w:rsidP="00521585">
            <w:pPr>
              <w:spacing w:after="0"/>
              <w:rPr>
                <w:rFonts w:ascii="Sylfaen" w:hAnsi="Sylfaen"/>
                <w:b/>
                <w:bCs/>
                <w:sz w:val="24"/>
                <w:szCs w:val="24"/>
                <w:lang w:val="ka-GE"/>
              </w:rPr>
            </w:pPr>
          </w:p>
          <w:p w:rsidR="00A560E6" w:rsidRPr="0047575B" w:rsidRDefault="00A560E6" w:rsidP="00A560E6">
            <w:pPr>
              <w:pStyle w:val="Default"/>
              <w:tabs>
                <w:tab w:val="left" w:pos="1620"/>
              </w:tabs>
              <w:spacing w:line="360" w:lineRule="auto"/>
              <w:jc w:val="both"/>
              <w:rPr>
                <w:rFonts w:ascii="Times New Roman" w:hAnsi="Times New Roman" w:cs="Times New Roman"/>
                <w:color w:val="auto"/>
                <w:lang w:val="en-US"/>
              </w:rPr>
            </w:pPr>
            <w:r w:rsidRPr="0047575B">
              <w:rPr>
                <w:rFonts w:ascii="Times New Roman" w:hAnsi="Times New Roman" w:cs="Times New Roman"/>
                <w:color w:val="auto"/>
                <w:lang w:val="en-US"/>
              </w:rPr>
              <w:t>The program is carried out by University academic staff, local and invited professors. The auditoriums, labs, library and the facilities, computer classes and internet access give students opportunity to use electronic library. Practical courses are touch in bases the university has memorandum with partner universities which take part in Tempus Project, MAHATMA”</w:t>
            </w:r>
            <w:r w:rsidRPr="0047575B">
              <w:rPr>
                <w:rFonts w:ascii="Times New Roman" w:hAnsi="Times New Roman" w:cs="Times New Roman"/>
                <w:color w:val="auto"/>
                <w:lang w:val="ka-GE"/>
              </w:rPr>
              <w:t xml:space="preserve">, </w:t>
            </w:r>
            <w:r w:rsidRPr="0047575B">
              <w:rPr>
                <w:rFonts w:ascii="Times New Roman" w:hAnsi="Times New Roman" w:cs="Times New Roman"/>
                <w:color w:val="auto"/>
                <w:lang w:val="en-US"/>
              </w:rPr>
              <w:t>which implies exchanging staff and students, and professional development and trainings of the academic and administrative staff.</w:t>
            </w:r>
          </w:p>
          <w:p w:rsidR="00A560E6" w:rsidRPr="00A560E6" w:rsidRDefault="00A560E6" w:rsidP="00521585">
            <w:pPr>
              <w:spacing w:after="0"/>
              <w:rPr>
                <w:rFonts w:ascii="Sylfaen" w:hAnsi="Sylfaen"/>
                <w:b/>
                <w:bCs/>
                <w:sz w:val="24"/>
                <w:szCs w:val="24"/>
                <w:lang w:val="ka-GE"/>
              </w:rPr>
            </w:pPr>
          </w:p>
        </w:tc>
      </w:tr>
      <w:tr w:rsidR="00521585" w:rsidRPr="00857D86" w:rsidTr="00AC4967">
        <w:tc>
          <w:tcPr>
            <w:tcW w:w="10818" w:type="dxa"/>
            <w:gridSpan w:val="4"/>
            <w:tcBorders>
              <w:top w:val="single" w:sz="18" w:space="0" w:color="auto"/>
              <w:left w:val="single" w:sz="18" w:space="0" w:color="auto"/>
              <w:bottom w:val="single" w:sz="18" w:space="0" w:color="auto"/>
              <w:right w:val="single" w:sz="18" w:space="0" w:color="auto"/>
            </w:tcBorders>
          </w:tcPr>
          <w:p w:rsidR="00521585" w:rsidRPr="00857D86" w:rsidRDefault="00521585" w:rsidP="00521585">
            <w:pPr>
              <w:shd w:val="clear" w:color="auto" w:fill="FFFFFF"/>
              <w:spacing w:after="0" w:line="240" w:lineRule="auto"/>
              <w:ind w:right="166"/>
              <w:jc w:val="both"/>
              <w:rPr>
                <w:rFonts w:ascii="Times New Roman" w:eastAsia="Times New Roman" w:hAnsi="Times New Roman"/>
                <w:b/>
                <w:bCs/>
                <w:color w:val="222222"/>
                <w:sz w:val="24"/>
                <w:szCs w:val="24"/>
              </w:rPr>
            </w:pPr>
          </w:p>
        </w:tc>
      </w:tr>
    </w:tbl>
    <w:p w:rsidR="006748FE" w:rsidRDefault="006748FE" w:rsidP="006748FE">
      <w:pPr>
        <w:spacing w:after="0"/>
        <w:rPr>
          <w:rFonts w:ascii="Sylfaen" w:hAnsi="Sylfaen"/>
          <w:i/>
        </w:rPr>
      </w:pPr>
    </w:p>
    <w:p w:rsidR="00DF68B6" w:rsidRPr="00940E1C" w:rsidRDefault="00DF68B6" w:rsidP="006748FE">
      <w:pPr>
        <w:spacing w:after="0"/>
        <w:rPr>
          <w:rFonts w:ascii="Sylfaen" w:hAnsi="Sylfaen"/>
          <w:b/>
          <w:lang w:val="ka-GE"/>
        </w:rPr>
      </w:pPr>
      <w:r w:rsidRPr="00940E1C">
        <w:rPr>
          <w:rFonts w:ascii="Sylfaen" w:hAnsi="Sylfaen"/>
          <w:b/>
          <w:lang w:val="ka-GE"/>
        </w:rPr>
        <w:br w:type="page"/>
      </w:r>
    </w:p>
    <w:p w:rsidR="00D229CA" w:rsidRDefault="00D229CA" w:rsidP="00AC4967">
      <w:pPr>
        <w:spacing w:after="0" w:line="240" w:lineRule="auto"/>
        <w:jc w:val="center"/>
        <w:rPr>
          <w:rFonts w:ascii="Times New Roman" w:eastAsia="Times New Roman" w:hAnsi="Times New Roman"/>
          <w:b/>
          <w:sz w:val="24"/>
          <w:szCs w:val="24"/>
          <w:lang w:eastAsia="ru-RU"/>
        </w:rPr>
        <w:sectPr w:rsidR="00D229CA" w:rsidSect="004149E0">
          <w:headerReference w:type="even" r:id="rId11"/>
          <w:headerReference w:type="default" r:id="rId12"/>
          <w:footerReference w:type="even" r:id="rId13"/>
          <w:footerReference w:type="default" r:id="rId14"/>
          <w:headerReference w:type="first" r:id="rId15"/>
          <w:footerReference w:type="first" r:id="rId16"/>
          <w:type w:val="continuous"/>
          <w:pgSz w:w="12240" w:h="15840"/>
          <w:pgMar w:top="1134" w:right="850" w:bottom="1134" w:left="993" w:header="708" w:footer="708" w:gutter="0"/>
          <w:cols w:space="708"/>
          <w:docGrid w:linePitch="360"/>
        </w:sectPr>
      </w:pPr>
    </w:p>
    <w:p w:rsidR="00492447" w:rsidRPr="003A760F" w:rsidRDefault="00492447" w:rsidP="00AC4967">
      <w:pPr>
        <w:spacing w:after="0" w:line="240" w:lineRule="auto"/>
        <w:jc w:val="center"/>
        <w:rPr>
          <w:rFonts w:ascii="Times New Roman" w:eastAsia="Times New Roman" w:hAnsi="Times New Roman"/>
          <w:b/>
          <w:sz w:val="24"/>
          <w:szCs w:val="24"/>
          <w:lang w:eastAsia="ru-RU"/>
        </w:rPr>
      </w:pPr>
      <w:r w:rsidRPr="003A760F">
        <w:rPr>
          <w:rFonts w:ascii="Times New Roman" w:eastAsia="Times New Roman" w:hAnsi="Times New Roman"/>
          <w:b/>
          <w:sz w:val="24"/>
          <w:szCs w:val="24"/>
          <w:lang w:eastAsia="ru-RU"/>
        </w:rPr>
        <w:lastRenderedPageBreak/>
        <w:t>Master Program</w:t>
      </w:r>
      <w:r w:rsidR="003A760F" w:rsidRPr="003A760F">
        <w:rPr>
          <w:rFonts w:ascii="Times New Roman" w:eastAsia="Times New Roman" w:hAnsi="Times New Roman"/>
          <w:b/>
          <w:sz w:val="24"/>
          <w:szCs w:val="24"/>
          <w:lang w:eastAsia="ru-RU"/>
        </w:rPr>
        <w:t>:</w:t>
      </w:r>
      <w:r w:rsidR="00E11210" w:rsidRPr="003A760F">
        <w:rPr>
          <w:rFonts w:ascii="Times New Roman" w:eastAsia="Times New Roman" w:hAnsi="Times New Roman"/>
          <w:b/>
          <w:sz w:val="24"/>
          <w:szCs w:val="24"/>
          <w:lang w:eastAsia="ru-RU"/>
        </w:rPr>
        <w:t xml:space="preserve"> </w:t>
      </w:r>
      <w:r w:rsidR="00E11210" w:rsidRPr="003A760F">
        <w:rPr>
          <w:rFonts w:ascii="Times New Roman" w:hAnsi="Times New Roman" w:cs="Times New Roman"/>
          <w:b/>
          <w:sz w:val="24"/>
          <w:szCs w:val="24"/>
        </w:rPr>
        <w:t>Leadership and Management in Higher Education</w:t>
      </w:r>
    </w:p>
    <w:p w:rsidR="00492447" w:rsidRDefault="00492447" w:rsidP="00492447">
      <w:pPr>
        <w:spacing w:after="0" w:line="240" w:lineRule="auto"/>
        <w:jc w:val="center"/>
        <w:rPr>
          <w:rFonts w:ascii="Times New Roman" w:eastAsia="Times New Roman" w:hAnsi="Times New Roman"/>
          <w:b/>
          <w:sz w:val="24"/>
          <w:szCs w:val="24"/>
          <w:lang w:eastAsia="ru-RU"/>
        </w:rPr>
      </w:pPr>
      <w:r w:rsidRPr="0023278A">
        <w:rPr>
          <w:rFonts w:ascii="Times New Roman" w:eastAsia="Times New Roman" w:hAnsi="Times New Roman"/>
          <w:b/>
          <w:sz w:val="24"/>
          <w:szCs w:val="24"/>
          <w:lang w:eastAsia="ru-RU"/>
        </w:rPr>
        <w:t>Study Schedule 2017-20</w:t>
      </w:r>
      <w:r w:rsidR="00601269">
        <w:rPr>
          <w:rFonts w:ascii="Times New Roman" w:eastAsia="Times New Roman" w:hAnsi="Times New Roman"/>
          <w:b/>
          <w:sz w:val="24"/>
          <w:szCs w:val="24"/>
          <w:lang w:eastAsia="ru-RU"/>
        </w:rPr>
        <w:t>19</w:t>
      </w:r>
    </w:p>
    <w:p w:rsidR="00601269" w:rsidRPr="0023278A" w:rsidRDefault="00601269" w:rsidP="00492447">
      <w:pPr>
        <w:spacing w:after="0" w:line="240" w:lineRule="auto"/>
        <w:jc w:val="center"/>
        <w:rPr>
          <w:rFonts w:ascii="Times New Roman" w:eastAsia="Times New Roman" w:hAnsi="Times New Roman"/>
          <w:b/>
          <w:sz w:val="24"/>
          <w:szCs w:val="24"/>
          <w:lang w:eastAsia="ru-RU"/>
        </w:rPr>
      </w:pPr>
    </w:p>
    <w:tbl>
      <w:tblPr>
        <w:tblW w:w="12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1"/>
        <w:gridCol w:w="3611"/>
        <w:gridCol w:w="725"/>
        <w:gridCol w:w="507"/>
        <w:gridCol w:w="781"/>
        <w:gridCol w:w="660"/>
        <w:gridCol w:w="556"/>
        <w:gridCol w:w="672"/>
        <w:gridCol w:w="1460"/>
        <w:gridCol w:w="610"/>
        <w:gridCol w:w="647"/>
        <w:gridCol w:w="567"/>
        <w:gridCol w:w="479"/>
        <w:gridCol w:w="658"/>
      </w:tblGrid>
      <w:tr w:rsidR="00594219" w:rsidRPr="009B02BB" w:rsidTr="00B77FC8">
        <w:trPr>
          <w:gridAfter w:val="5"/>
          <w:wAfter w:w="2961" w:type="dxa"/>
          <w:trHeight w:val="50"/>
          <w:jc w:val="center"/>
        </w:trPr>
        <w:tc>
          <w:tcPr>
            <w:tcW w:w="751" w:type="dxa"/>
            <w:vMerge w:val="restart"/>
            <w:tcBorders>
              <w:top w:val="double" w:sz="4" w:space="0" w:color="auto"/>
              <w:left w:val="double" w:sz="4" w:space="0" w:color="auto"/>
              <w:right w:val="double" w:sz="4" w:space="0" w:color="auto"/>
            </w:tcBorders>
            <w:vAlign w:val="center"/>
          </w:tcPr>
          <w:p w:rsidR="00594219" w:rsidRPr="009B02BB" w:rsidRDefault="00594219" w:rsidP="00AC4967">
            <w:pPr>
              <w:ind w:right="-107"/>
              <w:jc w:val="center"/>
              <w:rPr>
                <w:rFonts w:ascii="Sylfaen" w:hAnsi="Sylfaen"/>
                <w:sz w:val="20"/>
                <w:szCs w:val="20"/>
                <w:lang w:val="ka-GE"/>
              </w:rPr>
            </w:pPr>
            <w:r w:rsidRPr="009B02BB">
              <w:rPr>
                <w:rFonts w:ascii="Sylfaen" w:hAnsi="Sylfaen"/>
                <w:sz w:val="20"/>
                <w:szCs w:val="20"/>
                <w:lang w:val="ka-GE"/>
              </w:rPr>
              <w:t>№</w:t>
            </w:r>
          </w:p>
        </w:tc>
        <w:tc>
          <w:tcPr>
            <w:tcW w:w="3611" w:type="dxa"/>
            <w:vMerge w:val="restart"/>
            <w:tcBorders>
              <w:top w:val="double" w:sz="4" w:space="0" w:color="auto"/>
              <w:left w:val="double" w:sz="4" w:space="0" w:color="auto"/>
              <w:right w:val="double" w:sz="4" w:space="0" w:color="auto"/>
            </w:tcBorders>
            <w:vAlign w:val="center"/>
          </w:tcPr>
          <w:p w:rsidR="00594219" w:rsidRPr="009B02BB" w:rsidRDefault="00594219" w:rsidP="00AC4967">
            <w:pPr>
              <w:ind w:right="-107"/>
              <w:jc w:val="center"/>
              <w:rPr>
                <w:rFonts w:ascii="Sylfaen" w:hAnsi="Sylfaen"/>
                <w:sz w:val="20"/>
                <w:szCs w:val="20"/>
                <w:lang w:val="ka-GE"/>
              </w:rPr>
            </w:pPr>
            <w:r w:rsidRPr="006C15AD">
              <w:rPr>
                <w:rFonts w:ascii="Times New Roman" w:hAnsi="Times New Roman"/>
                <w:sz w:val="24"/>
                <w:szCs w:val="24"/>
              </w:rPr>
              <w:t>Course title</w:t>
            </w:r>
          </w:p>
        </w:tc>
        <w:tc>
          <w:tcPr>
            <w:tcW w:w="725" w:type="dxa"/>
            <w:vMerge w:val="restart"/>
            <w:tcBorders>
              <w:top w:val="double" w:sz="4" w:space="0" w:color="auto"/>
              <w:left w:val="double" w:sz="4" w:space="0" w:color="auto"/>
              <w:right w:val="double" w:sz="4" w:space="0" w:color="auto"/>
            </w:tcBorders>
            <w:textDirection w:val="btLr"/>
          </w:tcPr>
          <w:p w:rsidR="00594219" w:rsidRPr="009B02BB" w:rsidRDefault="00594219" w:rsidP="002F11D8">
            <w:pPr>
              <w:ind w:left="113" w:right="-107"/>
              <w:rPr>
                <w:rFonts w:ascii="Sylfaen" w:hAnsi="Sylfaen"/>
                <w:sz w:val="20"/>
                <w:szCs w:val="20"/>
                <w:lang w:val="ka-GE"/>
              </w:rPr>
            </w:pPr>
            <w:r w:rsidRPr="006C15AD">
              <w:rPr>
                <w:rFonts w:ascii="Times New Roman" w:hAnsi="Times New Roman"/>
                <w:sz w:val="24"/>
                <w:szCs w:val="24"/>
              </w:rPr>
              <w:t>Hours per week</w:t>
            </w:r>
          </w:p>
        </w:tc>
        <w:tc>
          <w:tcPr>
            <w:tcW w:w="507" w:type="dxa"/>
            <w:vMerge w:val="restart"/>
            <w:tcBorders>
              <w:top w:val="double" w:sz="4" w:space="0" w:color="auto"/>
              <w:left w:val="double" w:sz="4" w:space="0" w:color="auto"/>
            </w:tcBorders>
            <w:textDirection w:val="btLr"/>
            <w:vAlign w:val="center"/>
          </w:tcPr>
          <w:p w:rsidR="00594219" w:rsidRPr="009B02BB" w:rsidRDefault="00594219" w:rsidP="009571B0">
            <w:pPr>
              <w:ind w:left="113" w:right="-107"/>
              <w:rPr>
                <w:rFonts w:ascii="Sylfaen" w:hAnsi="Sylfaen"/>
                <w:sz w:val="20"/>
                <w:szCs w:val="20"/>
                <w:lang w:val="ka-GE"/>
              </w:rPr>
            </w:pPr>
            <w:r w:rsidRPr="006C15AD">
              <w:rPr>
                <w:rFonts w:ascii="Times New Roman" w:hAnsi="Times New Roman"/>
                <w:sz w:val="24"/>
                <w:szCs w:val="24"/>
              </w:rPr>
              <w:t>Number of credits</w:t>
            </w:r>
          </w:p>
        </w:tc>
        <w:tc>
          <w:tcPr>
            <w:tcW w:w="2669" w:type="dxa"/>
            <w:gridSpan w:val="4"/>
            <w:tcBorders>
              <w:top w:val="double" w:sz="4" w:space="0" w:color="auto"/>
            </w:tcBorders>
            <w:vAlign w:val="center"/>
          </w:tcPr>
          <w:p w:rsidR="00594219" w:rsidRPr="009B02BB" w:rsidRDefault="00594219" w:rsidP="00AC4967">
            <w:pPr>
              <w:ind w:right="-107"/>
              <w:jc w:val="center"/>
              <w:rPr>
                <w:rFonts w:ascii="Sylfaen" w:hAnsi="Sylfaen" w:cs="Sylfaen"/>
                <w:sz w:val="20"/>
                <w:szCs w:val="20"/>
                <w:lang w:val="af-ZA"/>
              </w:rPr>
            </w:pPr>
            <w:r w:rsidRPr="006C15AD">
              <w:rPr>
                <w:rFonts w:ascii="Times New Roman" w:hAnsi="Times New Roman"/>
                <w:sz w:val="24"/>
                <w:szCs w:val="24"/>
              </w:rPr>
              <w:t>Number of hours</w:t>
            </w:r>
          </w:p>
        </w:tc>
        <w:tc>
          <w:tcPr>
            <w:tcW w:w="1460" w:type="dxa"/>
            <w:vMerge w:val="restart"/>
            <w:tcBorders>
              <w:top w:val="double" w:sz="4" w:space="0" w:color="auto"/>
              <w:right w:val="double" w:sz="4" w:space="0" w:color="auto"/>
            </w:tcBorders>
            <w:textDirection w:val="btLr"/>
            <w:vAlign w:val="center"/>
          </w:tcPr>
          <w:p w:rsidR="00594219" w:rsidRPr="009B02BB" w:rsidRDefault="00594219" w:rsidP="002F11D8">
            <w:pPr>
              <w:ind w:left="113" w:right="-107"/>
              <w:jc w:val="center"/>
              <w:rPr>
                <w:rFonts w:ascii="Sylfaen" w:hAnsi="Sylfaen"/>
                <w:sz w:val="20"/>
                <w:szCs w:val="20"/>
                <w:lang w:val="ka-GE"/>
              </w:rPr>
            </w:pPr>
            <w:r w:rsidRPr="006C15AD">
              <w:rPr>
                <w:rFonts w:ascii="Times New Roman" w:hAnsi="Times New Roman"/>
                <w:sz w:val="24"/>
                <w:szCs w:val="24"/>
              </w:rPr>
              <w:t>Lect./</w:t>
            </w:r>
            <w:proofErr w:type="spellStart"/>
            <w:r w:rsidRPr="006C15AD">
              <w:rPr>
                <w:rFonts w:ascii="Times New Roman" w:hAnsi="Times New Roman"/>
                <w:sz w:val="24"/>
                <w:szCs w:val="24"/>
              </w:rPr>
              <w:t>practic</w:t>
            </w:r>
            <w:proofErr w:type="spellEnd"/>
            <w:r w:rsidRPr="006C15AD">
              <w:rPr>
                <w:rFonts w:ascii="Times New Roman" w:hAnsi="Times New Roman"/>
                <w:sz w:val="24"/>
                <w:szCs w:val="24"/>
              </w:rPr>
              <w:t>./group/lab</w:t>
            </w:r>
          </w:p>
        </w:tc>
      </w:tr>
      <w:tr w:rsidR="00594219" w:rsidRPr="009B02BB" w:rsidTr="00B77FC8">
        <w:trPr>
          <w:trHeight w:val="135"/>
          <w:jc w:val="center"/>
        </w:trPr>
        <w:tc>
          <w:tcPr>
            <w:tcW w:w="751" w:type="dxa"/>
            <w:vMerge/>
            <w:tcBorders>
              <w:left w:val="double" w:sz="4" w:space="0" w:color="auto"/>
              <w:right w:val="double" w:sz="4" w:space="0" w:color="auto"/>
            </w:tcBorders>
            <w:vAlign w:val="center"/>
          </w:tcPr>
          <w:p w:rsidR="00594219" w:rsidRPr="009B02BB" w:rsidRDefault="00594219" w:rsidP="00AC4967">
            <w:pPr>
              <w:ind w:right="-107"/>
              <w:jc w:val="center"/>
              <w:rPr>
                <w:rFonts w:ascii="Sylfaen" w:hAnsi="Sylfaen"/>
                <w:sz w:val="20"/>
                <w:szCs w:val="20"/>
                <w:lang w:val="ka-GE"/>
              </w:rPr>
            </w:pPr>
          </w:p>
        </w:tc>
        <w:tc>
          <w:tcPr>
            <w:tcW w:w="3611" w:type="dxa"/>
            <w:vMerge/>
            <w:tcBorders>
              <w:left w:val="double" w:sz="4" w:space="0" w:color="auto"/>
              <w:right w:val="double" w:sz="4" w:space="0" w:color="auto"/>
            </w:tcBorders>
            <w:vAlign w:val="center"/>
          </w:tcPr>
          <w:p w:rsidR="00594219" w:rsidRPr="009B02BB" w:rsidRDefault="00594219" w:rsidP="00AC4967">
            <w:pPr>
              <w:ind w:right="-107"/>
              <w:jc w:val="center"/>
              <w:rPr>
                <w:rFonts w:ascii="Sylfaen" w:hAnsi="Sylfaen"/>
                <w:sz w:val="20"/>
                <w:szCs w:val="20"/>
                <w:lang w:val="ka-GE"/>
              </w:rPr>
            </w:pPr>
          </w:p>
        </w:tc>
        <w:tc>
          <w:tcPr>
            <w:tcW w:w="725" w:type="dxa"/>
            <w:vMerge/>
            <w:tcBorders>
              <w:left w:val="double" w:sz="4" w:space="0" w:color="auto"/>
              <w:right w:val="double" w:sz="4" w:space="0" w:color="auto"/>
            </w:tcBorders>
          </w:tcPr>
          <w:p w:rsidR="00594219" w:rsidRPr="009B02BB" w:rsidRDefault="00594219" w:rsidP="00AC4967">
            <w:pPr>
              <w:ind w:right="-107"/>
              <w:jc w:val="center"/>
              <w:rPr>
                <w:rFonts w:ascii="Sylfaen" w:hAnsi="Sylfaen"/>
                <w:sz w:val="20"/>
                <w:szCs w:val="20"/>
                <w:lang w:val="ka-GE"/>
              </w:rPr>
            </w:pPr>
          </w:p>
        </w:tc>
        <w:tc>
          <w:tcPr>
            <w:tcW w:w="507" w:type="dxa"/>
            <w:vMerge/>
            <w:tcBorders>
              <w:left w:val="double" w:sz="4" w:space="0" w:color="auto"/>
            </w:tcBorders>
            <w:vAlign w:val="center"/>
          </w:tcPr>
          <w:p w:rsidR="00594219" w:rsidRPr="009B02BB" w:rsidRDefault="00594219" w:rsidP="00AC4967">
            <w:pPr>
              <w:ind w:right="-107"/>
              <w:jc w:val="center"/>
              <w:rPr>
                <w:rFonts w:ascii="Sylfaen" w:hAnsi="Sylfaen"/>
                <w:sz w:val="20"/>
                <w:szCs w:val="20"/>
                <w:lang w:val="ka-GE"/>
              </w:rPr>
            </w:pPr>
          </w:p>
        </w:tc>
        <w:tc>
          <w:tcPr>
            <w:tcW w:w="781" w:type="dxa"/>
            <w:vMerge w:val="restart"/>
          </w:tcPr>
          <w:p w:rsidR="00594219" w:rsidRPr="009B02BB" w:rsidRDefault="00594219" w:rsidP="00AC4967">
            <w:pPr>
              <w:ind w:right="-107"/>
              <w:jc w:val="center"/>
              <w:rPr>
                <w:rFonts w:ascii="Sylfaen" w:hAnsi="Sylfaen"/>
                <w:sz w:val="20"/>
                <w:szCs w:val="20"/>
                <w:lang w:val="ka-GE"/>
              </w:rPr>
            </w:pPr>
            <w:r w:rsidRPr="006C15AD">
              <w:rPr>
                <w:rFonts w:ascii="Times New Roman" w:hAnsi="Times New Roman"/>
                <w:sz w:val="24"/>
                <w:szCs w:val="24"/>
              </w:rPr>
              <w:t>Total</w:t>
            </w:r>
          </w:p>
        </w:tc>
        <w:tc>
          <w:tcPr>
            <w:tcW w:w="1216" w:type="dxa"/>
            <w:gridSpan w:val="2"/>
            <w:tcBorders>
              <w:bottom w:val="single" w:sz="4" w:space="0" w:color="auto"/>
            </w:tcBorders>
          </w:tcPr>
          <w:p w:rsidR="00594219" w:rsidRPr="009B02BB" w:rsidRDefault="00594219" w:rsidP="00AC4967">
            <w:pPr>
              <w:ind w:right="-107"/>
              <w:jc w:val="center"/>
              <w:rPr>
                <w:rFonts w:ascii="Sylfaen" w:hAnsi="Sylfaen"/>
                <w:sz w:val="20"/>
                <w:szCs w:val="20"/>
                <w:lang w:val="ka-GE"/>
              </w:rPr>
            </w:pPr>
            <w:r w:rsidRPr="006C15AD">
              <w:rPr>
                <w:rFonts w:ascii="Times New Roman" w:hAnsi="Times New Roman"/>
                <w:sz w:val="24"/>
                <w:szCs w:val="24"/>
              </w:rPr>
              <w:t>Contact hours</w:t>
            </w:r>
          </w:p>
        </w:tc>
        <w:tc>
          <w:tcPr>
            <w:tcW w:w="672" w:type="dxa"/>
            <w:vMerge w:val="restart"/>
            <w:textDirection w:val="btLr"/>
          </w:tcPr>
          <w:p w:rsidR="00594219" w:rsidRPr="009B02BB" w:rsidRDefault="00594219" w:rsidP="002F11D8">
            <w:pPr>
              <w:ind w:left="113" w:right="-107"/>
              <w:jc w:val="center"/>
              <w:rPr>
                <w:rFonts w:ascii="Sylfaen" w:hAnsi="Sylfaen"/>
                <w:sz w:val="20"/>
                <w:szCs w:val="20"/>
                <w:lang w:val="ka-GE"/>
              </w:rPr>
            </w:pPr>
            <w:r>
              <w:rPr>
                <w:rFonts w:ascii="Times New Roman" w:hAnsi="Times New Roman"/>
                <w:sz w:val="24"/>
                <w:szCs w:val="24"/>
              </w:rPr>
              <w:t>I</w:t>
            </w:r>
            <w:r w:rsidRPr="006C15AD">
              <w:rPr>
                <w:rFonts w:ascii="Times New Roman" w:hAnsi="Times New Roman"/>
                <w:sz w:val="24"/>
                <w:szCs w:val="24"/>
              </w:rPr>
              <w:t>ndependent</w:t>
            </w:r>
          </w:p>
        </w:tc>
        <w:tc>
          <w:tcPr>
            <w:tcW w:w="1460" w:type="dxa"/>
            <w:vMerge/>
            <w:tcBorders>
              <w:right w:val="double" w:sz="4" w:space="0" w:color="auto"/>
            </w:tcBorders>
            <w:vAlign w:val="center"/>
          </w:tcPr>
          <w:p w:rsidR="00594219" w:rsidRPr="009B02BB" w:rsidRDefault="00594219" w:rsidP="00AC4967">
            <w:pPr>
              <w:ind w:right="-107"/>
              <w:jc w:val="center"/>
              <w:rPr>
                <w:rFonts w:ascii="Sylfaen" w:hAnsi="Sylfaen"/>
                <w:sz w:val="20"/>
                <w:szCs w:val="20"/>
                <w:lang w:val="ka-GE"/>
              </w:rPr>
            </w:pPr>
          </w:p>
        </w:tc>
        <w:tc>
          <w:tcPr>
            <w:tcW w:w="610" w:type="dxa"/>
            <w:vMerge w:val="restart"/>
            <w:tcBorders>
              <w:left w:val="double" w:sz="4" w:space="0" w:color="auto"/>
            </w:tcBorders>
            <w:vAlign w:val="center"/>
          </w:tcPr>
          <w:p w:rsidR="00594219" w:rsidRPr="009B02BB" w:rsidRDefault="00594219" w:rsidP="00AC4967">
            <w:pPr>
              <w:ind w:right="-107"/>
              <w:jc w:val="center"/>
              <w:rPr>
                <w:rFonts w:ascii="Sylfaen" w:hAnsi="Sylfaen"/>
                <w:sz w:val="20"/>
                <w:szCs w:val="20"/>
              </w:rPr>
            </w:pPr>
            <w:r w:rsidRPr="009B02BB">
              <w:rPr>
                <w:rFonts w:ascii="Sylfaen" w:hAnsi="Sylfaen"/>
                <w:sz w:val="20"/>
                <w:szCs w:val="20"/>
              </w:rPr>
              <w:t>I</w:t>
            </w:r>
          </w:p>
        </w:tc>
        <w:tc>
          <w:tcPr>
            <w:tcW w:w="647" w:type="dxa"/>
            <w:vMerge w:val="restart"/>
            <w:vAlign w:val="center"/>
          </w:tcPr>
          <w:p w:rsidR="00594219" w:rsidRPr="009B02BB" w:rsidRDefault="00594219" w:rsidP="00AC4967">
            <w:pPr>
              <w:ind w:right="-107"/>
              <w:jc w:val="center"/>
              <w:rPr>
                <w:rFonts w:ascii="Sylfaen" w:hAnsi="Sylfaen"/>
                <w:sz w:val="20"/>
                <w:szCs w:val="20"/>
              </w:rPr>
            </w:pPr>
            <w:r w:rsidRPr="009B02BB">
              <w:rPr>
                <w:rFonts w:ascii="Sylfaen" w:hAnsi="Sylfaen"/>
                <w:sz w:val="20"/>
                <w:szCs w:val="20"/>
              </w:rPr>
              <w:t>II</w:t>
            </w:r>
          </w:p>
        </w:tc>
        <w:tc>
          <w:tcPr>
            <w:tcW w:w="567" w:type="dxa"/>
            <w:vMerge w:val="restart"/>
            <w:vAlign w:val="center"/>
          </w:tcPr>
          <w:p w:rsidR="00594219" w:rsidRPr="009B02BB" w:rsidRDefault="00594219" w:rsidP="00AC4967">
            <w:pPr>
              <w:ind w:right="-107"/>
              <w:jc w:val="center"/>
              <w:rPr>
                <w:rFonts w:ascii="Sylfaen" w:hAnsi="Sylfaen"/>
                <w:sz w:val="20"/>
                <w:szCs w:val="20"/>
              </w:rPr>
            </w:pPr>
            <w:r w:rsidRPr="009B02BB">
              <w:rPr>
                <w:rFonts w:ascii="Sylfaen" w:hAnsi="Sylfaen"/>
                <w:sz w:val="20"/>
                <w:szCs w:val="20"/>
              </w:rPr>
              <w:t>III</w:t>
            </w:r>
          </w:p>
        </w:tc>
        <w:tc>
          <w:tcPr>
            <w:tcW w:w="479" w:type="dxa"/>
            <w:vMerge w:val="restart"/>
            <w:vAlign w:val="center"/>
          </w:tcPr>
          <w:p w:rsidR="00594219" w:rsidRPr="009B02BB" w:rsidRDefault="00594219" w:rsidP="00AC4967">
            <w:pPr>
              <w:ind w:right="-107"/>
              <w:jc w:val="center"/>
              <w:rPr>
                <w:rFonts w:ascii="Sylfaen" w:hAnsi="Sylfaen"/>
                <w:sz w:val="20"/>
                <w:szCs w:val="20"/>
              </w:rPr>
            </w:pPr>
            <w:r w:rsidRPr="009B02BB">
              <w:rPr>
                <w:rFonts w:ascii="Sylfaen" w:hAnsi="Sylfaen"/>
                <w:sz w:val="20"/>
                <w:szCs w:val="20"/>
              </w:rPr>
              <w:t>IV</w:t>
            </w:r>
          </w:p>
        </w:tc>
        <w:tc>
          <w:tcPr>
            <w:tcW w:w="655" w:type="dxa"/>
            <w:vMerge w:val="restart"/>
            <w:tcBorders>
              <w:left w:val="double" w:sz="4" w:space="0" w:color="auto"/>
              <w:right w:val="double" w:sz="4" w:space="0" w:color="auto"/>
            </w:tcBorders>
            <w:textDirection w:val="btLr"/>
          </w:tcPr>
          <w:p w:rsidR="00594219" w:rsidRPr="009B02BB" w:rsidRDefault="00594219" w:rsidP="002F11D8">
            <w:pPr>
              <w:ind w:left="113" w:right="-107"/>
              <w:jc w:val="center"/>
              <w:rPr>
                <w:rFonts w:ascii="Sylfaen" w:hAnsi="Sylfaen"/>
                <w:sz w:val="20"/>
                <w:szCs w:val="20"/>
              </w:rPr>
            </w:pPr>
            <w:r>
              <w:rPr>
                <w:rFonts w:ascii="Sylfaen" w:hAnsi="Sylfaen" w:cs="Sylfaen"/>
                <w:sz w:val="24"/>
                <w:szCs w:val="24"/>
              </w:rPr>
              <w:t>Precondition</w:t>
            </w:r>
          </w:p>
        </w:tc>
      </w:tr>
      <w:tr w:rsidR="00594219" w:rsidRPr="009B02BB" w:rsidTr="00B77FC8">
        <w:trPr>
          <w:cantSplit/>
          <w:trHeight w:val="1560"/>
          <w:jc w:val="center"/>
        </w:trPr>
        <w:tc>
          <w:tcPr>
            <w:tcW w:w="751" w:type="dxa"/>
            <w:vMerge/>
            <w:tcBorders>
              <w:left w:val="double" w:sz="4" w:space="0" w:color="auto"/>
              <w:bottom w:val="double" w:sz="4" w:space="0" w:color="auto"/>
              <w:right w:val="double" w:sz="4" w:space="0" w:color="auto"/>
            </w:tcBorders>
            <w:vAlign w:val="center"/>
          </w:tcPr>
          <w:p w:rsidR="00594219" w:rsidRPr="009B02BB" w:rsidRDefault="00594219" w:rsidP="00AC4967">
            <w:pPr>
              <w:ind w:right="-107"/>
              <w:jc w:val="center"/>
              <w:rPr>
                <w:rFonts w:ascii="Sylfaen" w:hAnsi="Sylfaen"/>
                <w:sz w:val="20"/>
                <w:szCs w:val="20"/>
                <w:lang w:val="ka-GE"/>
              </w:rPr>
            </w:pPr>
          </w:p>
        </w:tc>
        <w:tc>
          <w:tcPr>
            <w:tcW w:w="3611" w:type="dxa"/>
            <w:vMerge/>
            <w:tcBorders>
              <w:left w:val="double" w:sz="4" w:space="0" w:color="auto"/>
              <w:bottom w:val="double" w:sz="4" w:space="0" w:color="auto"/>
              <w:right w:val="double" w:sz="4" w:space="0" w:color="auto"/>
            </w:tcBorders>
            <w:vAlign w:val="center"/>
          </w:tcPr>
          <w:p w:rsidR="00594219" w:rsidRPr="009B02BB" w:rsidRDefault="00594219" w:rsidP="00AC4967">
            <w:pPr>
              <w:ind w:right="-107"/>
              <w:jc w:val="center"/>
              <w:rPr>
                <w:rFonts w:ascii="Sylfaen" w:hAnsi="Sylfaen"/>
                <w:sz w:val="20"/>
                <w:szCs w:val="20"/>
                <w:lang w:val="ka-GE"/>
              </w:rPr>
            </w:pPr>
          </w:p>
        </w:tc>
        <w:tc>
          <w:tcPr>
            <w:tcW w:w="725" w:type="dxa"/>
            <w:vMerge/>
            <w:tcBorders>
              <w:left w:val="double" w:sz="4" w:space="0" w:color="auto"/>
              <w:bottom w:val="double" w:sz="4" w:space="0" w:color="auto"/>
              <w:right w:val="double" w:sz="4" w:space="0" w:color="auto"/>
            </w:tcBorders>
          </w:tcPr>
          <w:p w:rsidR="00594219" w:rsidRPr="009B02BB" w:rsidRDefault="00594219" w:rsidP="00AC4967">
            <w:pPr>
              <w:ind w:right="-107"/>
              <w:jc w:val="center"/>
              <w:rPr>
                <w:rFonts w:ascii="Sylfaen" w:hAnsi="Sylfaen"/>
                <w:sz w:val="20"/>
                <w:szCs w:val="20"/>
                <w:lang w:val="ka-GE"/>
              </w:rPr>
            </w:pPr>
          </w:p>
        </w:tc>
        <w:tc>
          <w:tcPr>
            <w:tcW w:w="507" w:type="dxa"/>
            <w:vMerge/>
            <w:tcBorders>
              <w:left w:val="double" w:sz="4" w:space="0" w:color="auto"/>
              <w:bottom w:val="double" w:sz="4" w:space="0" w:color="auto"/>
            </w:tcBorders>
            <w:vAlign w:val="center"/>
          </w:tcPr>
          <w:p w:rsidR="00594219" w:rsidRPr="009B02BB" w:rsidRDefault="00594219" w:rsidP="00AC4967">
            <w:pPr>
              <w:ind w:right="-107"/>
              <w:jc w:val="center"/>
              <w:rPr>
                <w:rFonts w:ascii="Sylfaen" w:hAnsi="Sylfaen"/>
                <w:sz w:val="20"/>
                <w:szCs w:val="20"/>
                <w:lang w:val="ka-GE"/>
              </w:rPr>
            </w:pPr>
          </w:p>
        </w:tc>
        <w:tc>
          <w:tcPr>
            <w:tcW w:w="781" w:type="dxa"/>
            <w:vMerge/>
            <w:tcBorders>
              <w:bottom w:val="double" w:sz="4" w:space="0" w:color="auto"/>
            </w:tcBorders>
          </w:tcPr>
          <w:p w:rsidR="00594219" w:rsidRPr="009B02BB" w:rsidRDefault="00594219" w:rsidP="00AC4967">
            <w:pPr>
              <w:ind w:right="-107"/>
              <w:jc w:val="center"/>
              <w:rPr>
                <w:rFonts w:ascii="Sylfaen" w:hAnsi="Sylfaen"/>
                <w:sz w:val="20"/>
                <w:szCs w:val="20"/>
                <w:lang w:val="ka-GE"/>
              </w:rPr>
            </w:pPr>
          </w:p>
        </w:tc>
        <w:tc>
          <w:tcPr>
            <w:tcW w:w="660" w:type="dxa"/>
            <w:tcBorders>
              <w:bottom w:val="double" w:sz="4" w:space="0" w:color="auto"/>
            </w:tcBorders>
            <w:textDirection w:val="btLr"/>
          </w:tcPr>
          <w:p w:rsidR="00594219" w:rsidRPr="00353641" w:rsidRDefault="00594219" w:rsidP="00AC4967">
            <w:pPr>
              <w:ind w:left="113" w:right="-107"/>
              <w:jc w:val="center"/>
              <w:rPr>
                <w:rFonts w:ascii="Sylfaen" w:hAnsi="Sylfaen"/>
                <w:sz w:val="16"/>
                <w:szCs w:val="16"/>
                <w:lang w:val="ka-GE"/>
              </w:rPr>
            </w:pPr>
            <w:r w:rsidRPr="0084764E">
              <w:rPr>
                <w:rFonts w:ascii="Times New Roman" w:hAnsi="Times New Roman"/>
                <w:sz w:val="20"/>
                <w:szCs w:val="20"/>
              </w:rPr>
              <w:t>Class hours</w:t>
            </w:r>
          </w:p>
        </w:tc>
        <w:tc>
          <w:tcPr>
            <w:tcW w:w="556" w:type="dxa"/>
            <w:tcBorders>
              <w:bottom w:val="double" w:sz="4" w:space="0" w:color="auto"/>
            </w:tcBorders>
            <w:textDirection w:val="btLr"/>
          </w:tcPr>
          <w:p w:rsidR="00594219" w:rsidRPr="00353641" w:rsidRDefault="00594219" w:rsidP="00AC4967">
            <w:pPr>
              <w:ind w:left="113" w:right="-107"/>
              <w:rPr>
                <w:rFonts w:ascii="Sylfaen" w:hAnsi="Sylfaen"/>
                <w:sz w:val="16"/>
                <w:szCs w:val="16"/>
                <w:lang w:val="ka-GE"/>
              </w:rPr>
            </w:pPr>
            <w:r w:rsidRPr="0084764E">
              <w:rPr>
                <w:rFonts w:ascii="Times New Roman" w:hAnsi="Times New Roman"/>
                <w:sz w:val="18"/>
                <w:szCs w:val="18"/>
              </w:rPr>
              <w:t>Mid-term and final exams</w:t>
            </w:r>
          </w:p>
        </w:tc>
        <w:tc>
          <w:tcPr>
            <w:tcW w:w="672" w:type="dxa"/>
            <w:vMerge/>
            <w:tcBorders>
              <w:bottom w:val="double" w:sz="4" w:space="0" w:color="auto"/>
            </w:tcBorders>
          </w:tcPr>
          <w:p w:rsidR="00594219" w:rsidRPr="009B02BB" w:rsidRDefault="00594219" w:rsidP="00AC4967">
            <w:pPr>
              <w:ind w:right="-107"/>
              <w:jc w:val="center"/>
              <w:rPr>
                <w:rFonts w:ascii="Sylfaen" w:hAnsi="Sylfaen"/>
                <w:sz w:val="20"/>
                <w:szCs w:val="20"/>
                <w:lang w:val="ka-GE"/>
              </w:rPr>
            </w:pPr>
          </w:p>
        </w:tc>
        <w:tc>
          <w:tcPr>
            <w:tcW w:w="1460" w:type="dxa"/>
            <w:vMerge/>
            <w:tcBorders>
              <w:bottom w:val="double" w:sz="4" w:space="0" w:color="auto"/>
              <w:right w:val="double" w:sz="4" w:space="0" w:color="auto"/>
            </w:tcBorders>
            <w:vAlign w:val="center"/>
          </w:tcPr>
          <w:p w:rsidR="00594219" w:rsidRPr="009B02BB" w:rsidRDefault="00594219" w:rsidP="00AC4967">
            <w:pPr>
              <w:ind w:right="-107"/>
              <w:jc w:val="center"/>
              <w:rPr>
                <w:rFonts w:ascii="Sylfaen" w:hAnsi="Sylfaen"/>
                <w:sz w:val="20"/>
                <w:szCs w:val="20"/>
                <w:lang w:val="ka-GE"/>
              </w:rPr>
            </w:pPr>
          </w:p>
        </w:tc>
        <w:tc>
          <w:tcPr>
            <w:tcW w:w="610" w:type="dxa"/>
            <w:vMerge/>
            <w:tcBorders>
              <w:left w:val="double" w:sz="4" w:space="0" w:color="auto"/>
              <w:bottom w:val="double" w:sz="4" w:space="0" w:color="auto"/>
            </w:tcBorders>
            <w:vAlign w:val="center"/>
          </w:tcPr>
          <w:p w:rsidR="00594219" w:rsidRPr="009B02BB" w:rsidRDefault="00594219" w:rsidP="00AC4967">
            <w:pPr>
              <w:ind w:right="-107"/>
              <w:jc w:val="center"/>
              <w:rPr>
                <w:rFonts w:ascii="Sylfaen" w:hAnsi="Sylfaen"/>
                <w:sz w:val="20"/>
                <w:szCs w:val="20"/>
              </w:rPr>
            </w:pPr>
          </w:p>
        </w:tc>
        <w:tc>
          <w:tcPr>
            <w:tcW w:w="647" w:type="dxa"/>
            <w:vMerge/>
            <w:tcBorders>
              <w:bottom w:val="double" w:sz="4" w:space="0" w:color="auto"/>
            </w:tcBorders>
            <w:vAlign w:val="center"/>
          </w:tcPr>
          <w:p w:rsidR="00594219" w:rsidRPr="009B02BB" w:rsidRDefault="00594219" w:rsidP="00AC4967">
            <w:pPr>
              <w:ind w:right="-107"/>
              <w:jc w:val="center"/>
              <w:rPr>
                <w:rFonts w:ascii="Sylfaen" w:hAnsi="Sylfaen"/>
                <w:sz w:val="20"/>
                <w:szCs w:val="20"/>
              </w:rPr>
            </w:pPr>
          </w:p>
        </w:tc>
        <w:tc>
          <w:tcPr>
            <w:tcW w:w="567" w:type="dxa"/>
            <w:vMerge/>
            <w:tcBorders>
              <w:bottom w:val="double" w:sz="4" w:space="0" w:color="auto"/>
            </w:tcBorders>
            <w:vAlign w:val="center"/>
          </w:tcPr>
          <w:p w:rsidR="00594219" w:rsidRPr="009B02BB" w:rsidRDefault="00594219" w:rsidP="00AC4967">
            <w:pPr>
              <w:ind w:right="-107"/>
              <w:jc w:val="center"/>
              <w:rPr>
                <w:rFonts w:ascii="Sylfaen" w:hAnsi="Sylfaen"/>
                <w:sz w:val="20"/>
                <w:szCs w:val="20"/>
              </w:rPr>
            </w:pPr>
          </w:p>
        </w:tc>
        <w:tc>
          <w:tcPr>
            <w:tcW w:w="479" w:type="dxa"/>
            <w:vMerge/>
            <w:tcBorders>
              <w:bottom w:val="double" w:sz="4" w:space="0" w:color="auto"/>
            </w:tcBorders>
            <w:vAlign w:val="center"/>
          </w:tcPr>
          <w:p w:rsidR="00594219" w:rsidRPr="009B02BB" w:rsidRDefault="00594219" w:rsidP="00AC4967">
            <w:pPr>
              <w:ind w:right="-107"/>
              <w:jc w:val="center"/>
              <w:rPr>
                <w:rFonts w:ascii="Sylfaen" w:hAnsi="Sylfaen"/>
                <w:sz w:val="20"/>
                <w:szCs w:val="20"/>
              </w:rPr>
            </w:pPr>
          </w:p>
        </w:tc>
        <w:tc>
          <w:tcPr>
            <w:tcW w:w="655" w:type="dxa"/>
            <w:vMerge/>
            <w:tcBorders>
              <w:left w:val="double" w:sz="4" w:space="0" w:color="auto"/>
              <w:bottom w:val="double" w:sz="4" w:space="0" w:color="auto"/>
              <w:right w:val="double" w:sz="4" w:space="0" w:color="auto"/>
            </w:tcBorders>
          </w:tcPr>
          <w:p w:rsidR="00594219" w:rsidRPr="009B02BB" w:rsidRDefault="00594219" w:rsidP="00AC4967">
            <w:pPr>
              <w:ind w:right="-107"/>
              <w:jc w:val="center"/>
              <w:rPr>
                <w:rFonts w:ascii="Sylfaen" w:hAnsi="Sylfaen"/>
                <w:sz w:val="20"/>
                <w:szCs w:val="20"/>
              </w:rPr>
            </w:pPr>
          </w:p>
        </w:tc>
      </w:tr>
      <w:tr w:rsidR="00594219" w:rsidRPr="009B02BB" w:rsidTr="00B77FC8">
        <w:trPr>
          <w:trHeight w:val="510"/>
          <w:jc w:val="center"/>
        </w:trPr>
        <w:tc>
          <w:tcPr>
            <w:tcW w:w="751" w:type="dxa"/>
            <w:tcBorders>
              <w:top w:val="double" w:sz="4" w:space="0" w:color="auto"/>
              <w:left w:val="double" w:sz="4" w:space="0" w:color="auto"/>
              <w:bottom w:val="double" w:sz="4" w:space="0" w:color="auto"/>
              <w:right w:val="double" w:sz="4" w:space="0" w:color="auto"/>
            </w:tcBorders>
            <w:vAlign w:val="center"/>
          </w:tcPr>
          <w:p w:rsidR="00594219" w:rsidRPr="00652059" w:rsidRDefault="00594219" w:rsidP="00AC4967">
            <w:pPr>
              <w:ind w:right="-107"/>
              <w:jc w:val="center"/>
              <w:rPr>
                <w:rFonts w:ascii="Sylfaen" w:hAnsi="Sylfaen"/>
                <w:lang w:val="ka-GE"/>
              </w:rPr>
            </w:pPr>
            <w:r w:rsidRPr="00652059">
              <w:rPr>
                <w:rFonts w:ascii="Sylfaen" w:hAnsi="Sylfaen"/>
                <w:lang w:val="ka-GE"/>
              </w:rPr>
              <w:t>1</w:t>
            </w:r>
          </w:p>
        </w:tc>
        <w:tc>
          <w:tcPr>
            <w:tcW w:w="3611" w:type="dxa"/>
            <w:tcBorders>
              <w:top w:val="double" w:sz="4" w:space="0" w:color="auto"/>
              <w:left w:val="double" w:sz="4" w:space="0" w:color="auto"/>
              <w:bottom w:val="double" w:sz="4" w:space="0" w:color="auto"/>
              <w:right w:val="double" w:sz="4" w:space="0" w:color="auto"/>
            </w:tcBorders>
            <w:vAlign w:val="center"/>
          </w:tcPr>
          <w:p w:rsidR="00594219" w:rsidRPr="00652059" w:rsidRDefault="00594219" w:rsidP="00AC4967">
            <w:pPr>
              <w:ind w:right="-107"/>
              <w:jc w:val="center"/>
              <w:rPr>
                <w:rFonts w:ascii="Sylfaen" w:hAnsi="Sylfaen"/>
                <w:lang w:val="ka-GE"/>
              </w:rPr>
            </w:pPr>
            <w:r w:rsidRPr="00652059">
              <w:rPr>
                <w:rFonts w:ascii="Sylfaen" w:hAnsi="Sylfaen"/>
                <w:lang w:val="ka-GE"/>
              </w:rPr>
              <w:t>2</w:t>
            </w:r>
          </w:p>
        </w:tc>
        <w:tc>
          <w:tcPr>
            <w:tcW w:w="725" w:type="dxa"/>
            <w:tcBorders>
              <w:top w:val="double" w:sz="4" w:space="0" w:color="auto"/>
              <w:left w:val="double" w:sz="4" w:space="0" w:color="auto"/>
              <w:bottom w:val="double" w:sz="4" w:space="0" w:color="auto"/>
              <w:right w:val="double" w:sz="4" w:space="0" w:color="auto"/>
            </w:tcBorders>
          </w:tcPr>
          <w:p w:rsidR="00594219" w:rsidRPr="00652059" w:rsidRDefault="00594219" w:rsidP="00AC4967">
            <w:pPr>
              <w:ind w:right="-107"/>
              <w:jc w:val="center"/>
              <w:rPr>
                <w:rFonts w:ascii="Sylfaen" w:hAnsi="Sylfaen"/>
                <w:lang w:val="ka-GE"/>
              </w:rPr>
            </w:pPr>
            <w:r w:rsidRPr="00652059">
              <w:rPr>
                <w:rFonts w:ascii="Sylfaen" w:hAnsi="Sylfaen"/>
                <w:lang w:val="ka-GE"/>
              </w:rPr>
              <w:t>3</w:t>
            </w:r>
          </w:p>
        </w:tc>
        <w:tc>
          <w:tcPr>
            <w:tcW w:w="507" w:type="dxa"/>
            <w:tcBorders>
              <w:top w:val="double" w:sz="4" w:space="0" w:color="auto"/>
              <w:left w:val="double" w:sz="4" w:space="0" w:color="auto"/>
              <w:bottom w:val="double" w:sz="4" w:space="0" w:color="auto"/>
            </w:tcBorders>
            <w:vAlign w:val="center"/>
          </w:tcPr>
          <w:p w:rsidR="00594219" w:rsidRPr="00652059" w:rsidRDefault="00594219" w:rsidP="00AC4967">
            <w:pPr>
              <w:ind w:right="-107"/>
              <w:jc w:val="center"/>
              <w:rPr>
                <w:rFonts w:ascii="Sylfaen" w:hAnsi="Sylfaen"/>
                <w:lang w:val="ka-GE"/>
              </w:rPr>
            </w:pPr>
            <w:r w:rsidRPr="00652059">
              <w:rPr>
                <w:rFonts w:ascii="Sylfaen" w:hAnsi="Sylfaen"/>
                <w:lang w:val="ka-GE"/>
              </w:rPr>
              <w:t>4</w:t>
            </w:r>
          </w:p>
        </w:tc>
        <w:tc>
          <w:tcPr>
            <w:tcW w:w="781" w:type="dxa"/>
            <w:tcBorders>
              <w:top w:val="double" w:sz="4" w:space="0" w:color="auto"/>
              <w:bottom w:val="double" w:sz="4" w:space="0" w:color="auto"/>
            </w:tcBorders>
            <w:vAlign w:val="center"/>
          </w:tcPr>
          <w:p w:rsidR="00594219" w:rsidRPr="00652059" w:rsidRDefault="00594219" w:rsidP="00AC4967">
            <w:pPr>
              <w:ind w:right="-107"/>
              <w:jc w:val="center"/>
              <w:rPr>
                <w:rFonts w:ascii="Sylfaen" w:hAnsi="Sylfaen"/>
                <w:lang w:val="ka-GE"/>
              </w:rPr>
            </w:pPr>
            <w:r w:rsidRPr="00652059">
              <w:rPr>
                <w:rFonts w:ascii="Sylfaen" w:hAnsi="Sylfaen"/>
                <w:lang w:val="ka-GE"/>
              </w:rPr>
              <w:t>5</w:t>
            </w:r>
          </w:p>
        </w:tc>
        <w:tc>
          <w:tcPr>
            <w:tcW w:w="660" w:type="dxa"/>
            <w:tcBorders>
              <w:top w:val="double" w:sz="4" w:space="0" w:color="auto"/>
              <w:bottom w:val="double" w:sz="4" w:space="0" w:color="auto"/>
            </w:tcBorders>
            <w:vAlign w:val="center"/>
          </w:tcPr>
          <w:p w:rsidR="00594219" w:rsidRPr="00652059" w:rsidRDefault="00594219" w:rsidP="00AC4967">
            <w:pPr>
              <w:ind w:right="-107"/>
              <w:jc w:val="center"/>
              <w:rPr>
                <w:rFonts w:ascii="Sylfaen" w:hAnsi="Sylfaen"/>
                <w:lang w:val="ka-GE"/>
              </w:rPr>
            </w:pPr>
            <w:r w:rsidRPr="00652059">
              <w:rPr>
                <w:rFonts w:ascii="Sylfaen" w:hAnsi="Sylfaen"/>
                <w:lang w:val="ka-GE"/>
              </w:rPr>
              <w:t>6</w:t>
            </w:r>
          </w:p>
        </w:tc>
        <w:tc>
          <w:tcPr>
            <w:tcW w:w="556" w:type="dxa"/>
            <w:tcBorders>
              <w:top w:val="double" w:sz="4" w:space="0" w:color="auto"/>
              <w:bottom w:val="double" w:sz="4" w:space="0" w:color="auto"/>
            </w:tcBorders>
            <w:vAlign w:val="center"/>
          </w:tcPr>
          <w:p w:rsidR="00594219" w:rsidRPr="00652059" w:rsidRDefault="00594219" w:rsidP="00AC4967">
            <w:pPr>
              <w:ind w:right="-107"/>
              <w:jc w:val="center"/>
              <w:rPr>
                <w:rFonts w:ascii="Sylfaen" w:hAnsi="Sylfaen"/>
                <w:lang w:val="ka-GE"/>
              </w:rPr>
            </w:pPr>
            <w:r w:rsidRPr="00652059">
              <w:rPr>
                <w:rFonts w:ascii="Sylfaen" w:hAnsi="Sylfaen"/>
                <w:lang w:val="ka-GE"/>
              </w:rPr>
              <w:t>7</w:t>
            </w:r>
          </w:p>
        </w:tc>
        <w:tc>
          <w:tcPr>
            <w:tcW w:w="672" w:type="dxa"/>
            <w:tcBorders>
              <w:top w:val="double" w:sz="4" w:space="0" w:color="auto"/>
              <w:bottom w:val="double" w:sz="4" w:space="0" w:color="auto"/>
            </w:tcBorders>
            <w:vAlign w:val="center"/>
          </w:tcPr>
          <w:p w:rsidR="00594219" w:rsidRPr="00652059" w:rsidRDefault="00594219" w:rsidP="00AC4967">
            <w:pPr>
              <w:ind w:right="-107"/>
              <w:jc w:val="center"/>
              <w:rPr>
                <w:rFonts w:ascii="Sylfaen" w:hAnsi="Sylfaen"/>
                <w:lang w:val="ka-GE"/>
              </w:rPr>
            </w:pPr>
            <w:r w:rsidRPr="00652059">
              <w:rPr>
                <w:rFonts w:ascii="Sylfaen" w:hAnsi="Sylfaen"/>
                <w:lang w:val="ka-GE"/>
              </w:rPr>
              <w:t>8</w:t>
            </w:r>
          </w:p>
        </w:tc>
        <w:tc>
          <w:tcPr>
            <w:tcW w:w="1460" w:type="dxa"/>
            <w:tcBorders>
              <w:top w:val="double" w:sz="4" w:space="0" w:color="auto"/>
              <w:bottom w:val="double" w:sz="4" w:space="0" w:color="auto"/>
              <w:right w:val="double" w:sz="4" w:space="0" w:color="auto"/>
            </w:tcBorders>
            <w:vAlign w:val="center"/>
          </w:tcPr>
          <w:p w:rsidR="00594219" w:rsidRPr="00652059" w:rsidRDefault="00594219" w:rsidP="00AC4967">
            <w:pPr>
              <w:ind w:right="-107"/>
              <w:jc w:val="center"/>
              <w:rPr>
                <w:rFonts w:ascii="Sylfaen" w:hAnsi="Sylfaen"/>
                <w:lang w:val="ka-GE"/>
              </w:rPr>
            </w:pPr>
            <w:r w:rsidRPr="00652059">
              <w:rPr>
                <w:rFonts w:ascii="Sylfaen" w:hAnsi="Sylfaen"/>
                <w:lang w:val="ka-GE"/>
              </w:rPr>
              <w:t>9</w:t>
            </w:r>
          </w:p>
        </w:tc>
        <w:tc>
          <w:tcPr>
            <w:tcW w:w="610" w:type="dxa"/>
            <w:tcBorders>
              <w:top w:val="double" w:sz="4" w:space="0" w:color="auto"/>
              <w:left w:val="double" w:sz="4" w:space="0" w:color="auto"/>
              <w:bottom w:val="double" w:sz="4" w:space="0" w:color="auto"/>
            </w:tcBorders>
            <w:vAlign w:val="center"/>
          </w:tcPr>
          <w:p w:rsidR="00594219" w:rsidRPr="00652059" w:rsidRDefault="00594219" w:rsidP="00AC4967">
            <w:pPr>
              <w:ind w:right="-107"/>
              <w:jc w:val="center"/>
              <w:rPr>
                <w:rFonts w:ascii="Sylfaen" w:hAnsi="Sylfaen"/>
                <w:lang w:val="ka-GE"/>
              </w:rPr>
            </w:pPr>
            <w:r w:rsidRPr="00652059">
              <w:rPr>
                <w:rFonts w:ascii="Sylfaen" w:hAnsi="Sylfaen"/>
                <w:lang w:val="ka-GE"/>
              </w:rPr>
              <w:t>10</w:t>
            </w:r>
          </w:p>
        </w:tc>
        <w:tc>
          <w:tcPr>
            <w:tcW w:w="647" w:type="dxa"/>
            <w:tcBorders>
              <w:top w:val="double" w:sz="4" w:space="0" w:color="auto"/>
              <w:bottom w:val="double" w:sz="4" w:space="0" w:color="auto"/>
            </w:tcBorders>
            <w:vAlign w:val="center"/>
          </w:tcPr>
          <w:p w:rsidR="00594219" w:rsidRPr="00652059" w:rsidRDefault="00594219" w:rsidP="00AC4967">
            <w:pPr>
              <w:ind w:right="-107"/>
              <w:jc w:val="center"/>
              <w:rPr>
                <w:rFonts w:ascii="Sylfaen" w:hAnsi="Sylfaen"/>
                <w:lang w:val="ka-GE"/>
              </w:rPr>
            </w:pPr>
            <w:r w:rsidRPr="00652059">
              <w:rPr>
                <w:rFonts w:ascii="Sylfaen" w:hAnsi="Sylfaen"/>
                <w:lang w:val="ka-GE"/>
              </w:rPr>
              <w:t>11</w:t>
            </w:r>
          </w:p>
        </w:tc>
        <w:tc>
          <w:tcPr>
            <w:tcW w:w="567" w:type="dxa"/>
            <w:tcBorders>
              <w:top w:val="double" w:sz="4" w:space="0" w:color="auto"/>
              <w:bottom w:val="double" w:sz="4" w:space="0" w:color="auto"/>
            </w:tcBorders>
            <w:vAlign w:val="center"/>
          </w:tcPr>
          <w:p w:rsidR="00594219" w:rsidRPr="00652059" w:rsidRDefault="00594219" w:rsidP="00AC4967">
            <w:pPr>
              <w:ind w:right="-107"/>
              <w:jc w:val="center"/>
              <w:rPr>
                <w:rFonts w:ascii="Sylfaen" w:hAnsi="Sylfaen"/>
                <w:lang w:val="ka-GE"/>
              </w:rPr>
            </w:pPr>
            <w:r w:rsidRPr="00652059">
              <w:rPr>
                <w:rFonts w:ascii="Sylfaen" w:hAnsi="Sylfaen"/>
                <w:lang w:val="ka-GE"/>
              </w:rPr>
              <w:t>12</w:t>
            </w:r>
          </w:p>
        </w:tc>
        <w:tc>
          <w:tcPr>
            <w:tcW w:w="479" w:type="dxa"/>
            <w:tcBorders>
              <w:top w:val="double" w:sz="4" w:space="0" w:color="auto"/>
              <w:bottom w:val="double" w:sz="4" w:space="0" w:color="auto"/>
            </w:tcBorders>
            <w:vAlign w:val="center"/>
          </w:tcPr>
          <w:p w:rsidR="00594219" w:rsidRPr="00652059" w:rsidRDefault="00594219" w:rsidP="00AC4967">
            <w:pPr>
              <w:ind w:right="-107"/>
              <w:jc w:val="center"/>
              <w:rPr>
                <w:rFonts w:ascii="Sylfaen" w:hAnsi="Sylfaen"/>
                <w:lang w:val="ka-GE"/>
              </w:rPr>
            </w:pPr>
            <w:r w:rsidRPr="00652059">
              <w:rPr>
                <w:rFonts w:ascii="Sylfaen" w:hAnsi="Sylfaen"/>
                <w:lang w:val="ka-GE"/>
              </w:rPr>
              <w:t>13</w:t>
            </w:r>
          </w:p>
        </w:tc>
        <w:tc>
          <w:tcPr>
            <w:tcW w:w="655" w:type="dxa"/>
            <w:tcBorders>
              <w:top w:val="double" w:sz="4" w:space="0" w:color="auto"/>
              <w:bottom w:val="double" w:sz="4" w:space="0" w:color="auto"/>
              <w:right w:val="double" w:sz="4" w:space="0" w:color="auto"/>
            </w:tcBorders>
          </w:tcPr>
          <w:p w:rsidR="00594219" w:rsidRPr="00B77FC8" w:rsidRDefault="00594219" w:rsidP="00B77FC8">
            <w:pPr>
              <w:ind w:right="-107"/>
              <w:jc w:val="center"/>
              <w:rPr>
                <w:rFonts w:ascii="Sylfaen" w:hAnsi="Sylfaen"/>
              </w:rPr>
            </w:pPr>
            <w:r w:rsidRPr="00652059">
              <w:rPr>
                <w:rFonts w:ascii="Sylfaen" w:hAnsi="Sylfaen"/>
                <w:lang w:val="ka-GE"/>
              </w:rPr>
              <w:t>1</w:t>
            </w:r>
            <w:r w:rsidR="00B77FC8">
              <w:rPr>
                <w:rFonts w:ascii="Sylfaen" w:hAnsi="Sylfaen"/>
              </w:rPr>
              <w:t>4</w:t>
            </w:r>
          </w:p>
        </w:tc>
      </w:tr>
      <w:tr w:rsidR="00594219" w:rsidRPr="009D261E" w:rsidTr="00B77FC8">
        <w:trPr>
          <w:trHeight w:val="291"/>
          <w:jc w:val="center"/>
        </w:trPr>
        <w:tc>
          <w:tcPr>
            <w:tcW w:w="751" w:type="dxa"/>
            <w:tcBorders>
              <w:left w:val="double" w:sz="4" w:space="0" w:color="auto"/>
              <w:right w:val="double" w:sz="4" w:space="0" w:color="auto"/>
            </w:tcBorders>
          </w:tcPr>
          <w:p w:rsidR="00594219" w:rsidRPr="00652059" w:rsidRDefault="00594219" w:rsidP="009337E0">
            <w:pPr>
              <w:jc w:val="both"/>
              <w:rPr>
                <w:rFonts w:ascii="Sylfaen" w:hAnsi="Sylfaen"/>
                <w:color w:val="000000"/>
              </w:rPr>
            </w:pPr>
            <w:r w:rsidRPr="00652059">
              <w:rPr>
                <w:rFonts w:ascii="Sylfaen" w:hAnsi="Sylfaen"/>
                <w:color w:val="000000"/>
              </w:rPr>
              <w:t>1</w:t>
            </w:r>
          </w:p>
        </w:tc>
        <w:tc>
          <w:tcPr>
            <w:tcW w:w="3611" w:type="dxa"/>
            <w:tcBorders>
              <w:left w:val="double" w:sz="4" w:space="0" w:color="auto"/>
              <w:right w:val="double" w:sz="4" w:space="0" w:color="auto"/>
            </w:tcBorders>
            <w:vAlign w:val="center"/>
          </w:tcPr>
          <w:p w:rsidR="00594219" w:rsidRPr="00652059" w:rsidRDefault="00594219" w:rsidP="009337E0">
            <w:pPr>
              <w:spacing w:after="0" w:line="240" w:lineRule="auto"/>
              <w:rPr>
                <w:rFonts w:ascii="Calibri" w:eastAsia="Times New Roman" w:hAnsi="Calibri" w:cs="Calibri"/>
                <w:color w:val="000000"/>
              </w:rPr>
            </w:pPr>
            <w:r w:rsidRPr="00652059">
              <w:rPr>
                <w:rFonts w:ascii="Calibri" w:eastAsia="Times New Roman" w:hAnsi="Calibri" w:cs="Calibri"/>
                <w:color w:val="000000"/>
              </w:rPr>
              <w:t>Research methodology/action research</w:t>
            </w:r>
          </w:p>
        </w:tc>
        <w:tc>
          <w:tcPr>
            <w:tcW w:w="725" w:type="dxa"/>
            <w:tcBorders>
              <w:left w:val="double" w:sz="4" w:space="0" w:color="auto"/>
              <w:right w:val="double" w:sz="4" w:space="0" w:color="auto"/>
            </w:tcBorders>
          </w:tcPr>
          <w:p w:rsidR="00594219" w:rsidRPr="004A3907" w:rsidRDefault="004A3907" w:rsidP="009337E0">
            <w:pPr>
              <w:jc w:val="center"/>
              <w:rPr>
                <w:rFonts w:ascii="AcadNusx" w:hAnsi="AcadNusx"/>
                <w:b/>
              </w:rPr>
            </w:pPr>
            <w:r>
              <w:rPr>
                <w:rFonts w:ascii="AcadNusx" w:hAnsi="AcadNusx"/>
                <w:b/>
              </w:rPr>
              <w:t>3</w:t>
            </w:r>
          </w:p>
        </w:tc>
        <w:tc>
          <w:tcPr>
            <w:tcW w:w="507" w:type="dxa"/>
            <w:tcBorders>
              <w:left w:val="double" w:sz="4" w:space="0" w:color="auto"/>
            </w:tcBorders>
          </w:tcPr>
          <w:p w:rsidR="00594219" w:rsidRPr="00652059" w:rsidRDefault="00594219" w:rsidP="009337E0">
            <w:pPr>
              <w:jc w:val="center"/>
              <w:rPr>
                <w:rFonts w:ascii="Sylfaen" w:hAnsi="Sylfaen"/>
              </w:rPr>
            </w:pPr>
            <w:r w:rsidRPr="00652059">
              <w:rPr>
                <w:rFonts w:ascii="Sylfaen" w:hAnsi="Sylfaen"/>
              </w:rPr>
              <w:t>6</w:t>
            </w:r>
          </w:p>
        </w:tc>
        <w:tc>
          <w:tcPr>
            <w:tcW w:w="781" w:type="dxa"/>
          </w:tcPr>
          <w:p w:rsidR="00594219" w:rsidRPr="00652059" w:rsidRDefault="00594219" w:rsidP="009337E0">
            <w:pPr>
              <w:jc w:val="center"/>
              <w:rPr>
                <w:rFonts w:ascii="Sylfaen" w:hAnsi="Sylfaen"/>
              </w:rPr>
            </w:pPr>
            <w:r w:rsidRPr="00652059">
              <w:rPr>
                <w:rFonts w:ascii="Sylfaen" w:hAnsi="Sylfaen"/>
              </w:rPr>
              <w:t>150</w:t>
            </w:r>
          </w:p>
        </w:tc>
        <w:tc>
          <w:tcPr>
            <w:tcW w:w="660" w:type="dxa"/>
            <w:vAlign w:val="center"/>
          </w:tcPr>
          <w:p w:rsidR="00594219" w:rsidRPr="00652059" w:rsidRDefault="00594219" w:rsidP="009337E0">
            <w:pPr>
              <w:ind w:right="-107"/>
              <w:jc w:val="center"/>
              <w:rPr>
                <w:rFonts w:ascii="Sylfaen" w:hAnsi="Sylfaen"/>
                <w:lang w:val="ka-GE"/>
              </w:rPr>
            </w:pPr>
            <w:r w:rsidRPr="00652059">
              <w:rPr>
                <w:rFonts w:ascii="Sylfaen" w:hAnsi="Sylfaen"/>
                <w:lang w:val="ka-GE"/>
              </w:rPr>
              <w:t>45</w:t>
            </w:r>
          </w:p>
        </w:tc>
        <w:tc>
          <w:tcPr>
            <w:tcW w:w="556" w:type="dxa"/>
            <w:vAlign w:val="center"/>
          </w:tcPr>
          <w:p w:rsidR="00594219" w:rsidRPr="00652059" w:rsidRDefault="004A3907" w:rsidP="009337E0">
            <w:pPr>
              <w:ind w:right="-107"/>
              <w:jc w:val="center"/>
              <w:rPr>
                <w:rFonts w:ascii="Sylfaen" w:hAnsi="Sylfaen"/>
              </w:rPr>
            </w:pPr>
            <w:r>
              <w:rPr>
                <w:rFonts w:ascii="Sylfaen" w:hAnsi="Sylfaen"/>
              </w:rPr>
              <w:t>6</w:t>
            </w:r>
          </w:p>
        </w:tc>
        <w:tc>
          <w:tcPr>
            <w:tcW w:w="672" w:type="dxa"/>
          </w:tcPr>
          <w:p w:rsidR="00594219" w:rsidRPr="00652059" w:rsidRDefault="004A3907" w:rsidP="009337E0">
            <w:pPr>
              <w:rPr>
                <w:rFonts w:ascii="Sylfaen" w:hAnsi="Sylfaen"/>
              </w:rPr>
            </w:pPr>
            <w:r>
              <w:rPr>
                <w:rFonts w:ascii="Sylfaen" w:hAnsi="Sylfaen"/>
                <w:lang w:val="ka-GE"/>
              </w:rPr>
              <w:t>99</w:t>
            </w:r>
          </w:p>
        </w:tc>
        <w:tc>
          <w:tcPr>
            <w:tcW w:w="1460" w:type="dxa"/>
            <w:tcBorders>
              <w:right w:val="double" w:sz="4" w:space="0" w:color="auto"/>
            </w:tcBorders>
          </w:tcPr>
          <w:p w:rsidR="00594219" w:rsidRPr="00652059" w:rsidRDefault="00594219" w:rsidP="009866F7">
            <w:pPr>
              <w:jc w:val="center"/>
            </w:pPr>
            <w:r w:rsidRPr="00652059">
              <w:t>15.30.6</w:t>
            </w:r>
          </w:p>
        </w:tc>
        <w:tc>
          <w:tcPr>
            <w:tcW w:w="610" w:type="dxa"/>
            <w:tcBorders>
              <w:left w:val="double" w:sz="4" w:space="0" w:color="auto"/>
            </w:tcBorders>
            <w:vAlign w:val="center"/>
          </w:tcPr>
          <w:p w:rsidR="00594219" w:rsidRPr="00652059" w:rsidRDefault="00594219" w:rsidP="00406414">
            <w:pPr>
              <w:ind w:right="-107"/>
              <w:rPr>
                <w:rFonts w:ascii="Sylfaen" w:hAnsi="Sylfaen"/>
              </w:rPr>
            </w:pPr>
            <w:r w:rsidRPr="00652059">
              <w:rPr>
                <w:rFonts w:ascii="Sylfaen" w:hAnsi="Sylfaen"/>
              </w:rPr>
              <w:t>6</w:t>
            </w:r>
          </w:p>
        </w:tc>
        <w:tc>
          <w:tcPr>
            <w:tcW w:w="647" w:type="dxa"/>
            <w:vAlign w:val="center"/>
          </w:tcPr>
          <w:p w:rsidR="00594219" w:rsidRPr="00652059" w:rsidRDefault="00594219" w:rsidP="009337E0">
            <w:pPr>
              <w:ind w:right="-107"/>
              <w:jc w:val="center"/>
              <w:rPr>
                <w:rFonts w:ascii="Sylfaen" w:hAnsi="Sylfaen"/>
                <w:lang w:val="ka-GE"/>
              </w:rPr>
            </w:pPr>
          </w:p>
        </w:tc>
        <w:tc>
          <w:tcPr>
            <w:tcW w:w="567" w:type="dxa"/>
            <w:vAlign w:val="center"/>
          </w:tcPr>
          <w:p w:rsidR="00594219" w:rsidRPr="00652059" w:rsidRDefault="00594219" w:rsidP="009337E0">
            <w:pPr>
              <w:ind w:right="-107"/>
              <w:jc w:val="center"/>
              <w:rPr>
                <w:rFonts w:ascii="Sylfaen" w:hAnsi="Sylfaen"/>
                <w:lang w:val="ka-GE"/>
              </w:rPr>
            </w:pPr>
          </w:p>
        </w:tc>
        <w:tc>
          <w:tcPr>
            <w:tcW w:w="479" w:type="dxa"/>
            <w:vAlign w:val="center"/>
          </w:tcPr>
          <w:p w:rsidR="00594219" w:rsidRPr="00652059" w:rsidRDefault="00594219" w:rsidP="009337E0">
            <w:pPr>
              <w:ind w:right="-107"/>
              <w:jc w:val="center"/>
              <w:rPr>
                <w:rFonts w:ascii="Sylfaen" w:hAnsi="Sylfaen"/>
                <w:lang w:val="ka-GE"/>
              </w:rPr>
            </w:pPr>
          </w:p>
        </w:tc>
        <w:tc>
          <w:tcPr>
            <w:tcW w:w="655" w:type="dxa"/>
            <w:tcBorders>
              <w:right w:val="double" w:sz="4" w:space="0" w:color="auto"/>
            </w:tcBorders>
          </w:tcPr>
          <w:p w:rsidR="00594219" w:rsidRPr="00652059" w:rsidRDefault="00594219" w:rsidP="009337E0">
            <w:pPr>
              <w:ind w:right="-107"/>
              <w:jc w:val="center"/>
              <w:rPr>
                <w:rFonts w:ascii="Sylfaen" w:hAnsi="Sylfaen"/>
                <w:lang w:val="ka-GE"/>
              </w:rPr>
            </w:pPr>
          </w:p>
        </w:tc>
      </w:tr>
      <w:tr w:rsidR="00594219" w:rsidRPr="009D261E" w:rsidTr="00B77FC8">
        <w:trPr>
          <w:trHeight w:val="291"/>
          <w:jc w:val="center"/>
        </w:trPr>
        <w:tc>
          <w:tcPr>
            <w:tcW w:w="751" w:type="dxa"/>
            <w:tcBorders>
              <w:left w:val="double" w:sz="4" w:space="0" w:color="auto"/>
              <w:right w:val="double" w:sz="4" w:space="0" w:color="auto"/>
            </w:tcBorders>
          </w:tcPr>
          <w:p w:rsidR="00594219" w:rsidRPr="00652059" w:rsidRDefault="00594219" w:rsidP="009337E0">
            <w:pPr>
              <w:jc w:val="both"/>
              <w:rPr>
                <w:rFonts w:ascii="Sylfaen" w:hAnsi="Sylfaen"/>
                <w:color w:val="000000"/>
              </w:rPr>
            </w:pPr>
            <w:r w:rsidRPr="00652059">
              <w:rPr>
                <w:rFonts w:ascii="Sylfaen" w:hAnsi="Sylfaen"/>
                <w:color w:val="000000"/>
              </w:rPr>
              <w:t>2</w:t>
            </w:r>
          </w:p>
        </w:tc>
        <w:tc>
          <w:tcPr>
            <w:tcW w:w="3611" w:type="dxa"/>
            <w:tcBorders>
              <w:left w:val="double" w:sz="4" w:space="0" w:color="auto"/>
              <w:right w:val="double" w:sz="4" w:space="0" w:color="auto"/>
            </w:tcBorders>
            <w:vAlign w:val="bottom"/>
          </w:tcPr>
          <w:p w:rsidR="00594219" w:rsidRPr="00652059" w:rsidRDefault="00594219" w:rsidP="009337E0">
            <w:pPr>
              <w:spacing w:after="0" w:line="240" w:lineRule="auto"/>
              <w:rPr>
                <w:rFonts w:ascii="Calibri" w:eastAsia="Times New Roman" w:hAnsi="Calibri" w:cs="Calibri"/>
                <w:color w:val="000000"/>
              </w:rPr>
            </w:pPr>
            <w:r w:rsidRPr="00652059">
              <w:rPr>
                <w:rFonts w:ascii="Calibri" w:eastAsia="Times New Roman" w:hAnsi="Calibri" w:cs="Calibri"/>
                <w:color w:val="000000"/>
              </w:rPr>
              <w:t>Curriculum Development and teaching theories</w:t>
            </w:r>
          </w:p>
        </w:tc>
        <w:tc>
          <w:tcPr>
            <w:tcW w:w="725" w:type="dxa"/>
            <w:tcBorders>
              <w:left w:val="double" w:sz="4" w:space="0" w:color="auto"/>
              <w:right w:val="double" w:sz="4" w:space="0" w:color="auto"/>
            </w:tcBorders>
          </w:tcPr>
          <w:p w:rsidR="00594219" w:rsidRPr="00652059" w:rsidRDefault="000E742E" w:rsidP="009337E0">
            <w:pPr>
              <w:jc w:val="center"/>
            </w:pPr>
            <w:r>
              <w:t>3</w:t>
            </w:r>
          </w:p>
        </w:tc>
        <w:tc>
          <w:tcPr>
            <w:tcW w:w="507" w:type="dxa"/>
            <w:tcBorders>
              <w:left w:val="double" w:sz="4" w:space="0" w:color="auto"/>
            </w:tcBorders>
          </w:tcPr>
          <w:p w:rsidR="00594219" w:rsidRPr="00652059" w:rsidRDefault="00594219" w:rsidP="009337E0">
            <w:pPr>
              <w:jc w:val="center"/>
              <w:rPr>
                <w:rFonts w:ascii="Sylfaen" w:hAnsi="Sylfaen"/>
              </w:rPr>
            </w:pPr>
            <w:r w:rsidRPr="00652059">
              <w:rPr>
                <w:rFonts w:ascii="Sylfaen" w:hAnsi="Sylfaen"/>
              </w:rPr>
              <w:t>6</w:t>
            </w:r>
          </w:p>
        </w:tc>
        <w:tc>
          <w:tcPr>
            <w:tcW w:w="781" w:type="dxa"/>
          </w:tcPr>
          <w:p w:rsidR="00594219" w:rsidRPr="00652059" w:rsidRDefault="00594219" w:rsidP="009337E0">
            <w:pPr>
              <w:jc w:val="center"/>
              <w:rPr>
                <w:rFonts w:ascii="Sylfaen" w:hAnsi="Sylfaen"/>
              </w:rPr>
            </w:pPr>
            <w:r w:rsidRPr="00652059">
              <w:rPr>
                <w:rFonts w:ascii="Sylfaen" w:hAnsi="Sylfaen"/>
              </w:rPr>
              <w:t>150</w:t>
            </w:r>
          </w:p>
        </w:tc>
        <w:tc>
          <w:tcPr>
            <w:tcW w:w="660" w:type="dxa"/>
            <w:vAlign w:val="center"/>
          </w:tcPr>
          <w:p w:rsidR="00594219" w:rsidRPr="00652059" w:rsidRDefault="00594219" w:rsidP="009337E0">
            <w:pPr>
              <w:ind w:right="-107"/>
              <w:jc w:val="center"/>
              <w:rPr>
                <w:rFonts w:ascii="Sylfaen" w:hAnsi="Sylfaen"/>
                <w:lang w:val="ka-GE"/>
              </w:rPr>
            </w:pPr>
            <w:r w:rsidRPr="00652059">
              <w:rPr>
                <w:rFonts w:ascii="Sylfaen" w:hAnsi="Sylfaen"/>
                <w:lang w:val="ka-GE"/>
              </w:rPr>
              <w:t>45</w:t>
            </w:r>
          </w:p>
        </w:tc>
        <w:tc>
          <w:tcPr>
            <w:tcW w:w="556" w:type="dxa"/>
            <w:vAlign w:val="center"/>
          </w:tcPr>
          <w:p w:rsidR="00594219" w:rsidRPr="00652059" w:rsidRDefault="00594219" w:rsidP="009337E0">
            <w:pPr>
              <w:ind w:right="-107"/>
              <w:jc w:val="center"/>
              <w:rPr>
                <w:rFonts w:ascii="Sylfaen" w:hAnsi="Sylfaen"/>
              </w:rPr>
            </w:pPr>
          </w:p>
        </w:tc>
        <w:tc>
          <w:tcPr>
            <w:tcW w:w="672" w:type="dxa"/>
          </w:tcPr>
          <w:p w:rsidR="00594219" w:rsidRPr="00652059" w:rsidRDefault="00594219" w:rsidP="00A01643">
            <w:pPr>
              <w:rPr>
                <w:rFonts w:ascii="Sylfaen" w:hAnsi="Sylfaen"/>
              </w:rPr>
            </w:pPr>
          </w:p>
        </w:tc>
        <w:tc>
          <w:tcPr>
            <w:tcW w:w="1460" w:type="dxa"/>
            <w:tcBorders>
              <w:right w:val="double" w:sz="4" w:space="0" w:color="auto"/>
            </w:tcBorders>
          </w:tcPr>
          <w:p w:rsidR="00594219" w:rsidRPr="00652059" w:rsidRDefault="000E742E" w:rsidP="009337E0">
            <w:pPr>
              <w:jc w:val="center"/>
            </w:pPr>
            <w:r>
              <w:t>15.30.6</w:t>
            </w:r>
          </w:p>
        </w:tc>
        <w:tc>
          <w:tcPr>
            <w:tcW w:w="610" w:type="dxa"/>
            <w:tcBorders>
              <w:left w:val="double" w:sz="4" w:space="0" w:color="auto"/>
            </w:tcBorders>
            <w:vAlign w:val="center"/>
          </w:tcPr>
          <w:p w:rsidR="00594219" w:rsidRPr="00652059" w:rsidRDefault="00594219" w:rsidP="009337E0">
            <w:pPr>
              <w:ind w:right="-107"/>
              <w:jc w:val="center"/>
              <w:rPr>
                <w:rFonts w:ascii="Sylfaen" w:hAnsi="Sylfaen"/>
              </w:rPr>
            </w:pPr>
            <w:r w:rsidRPr="00652059">
              <w:rPr>
                <w:rFonts w:ascii="Sylfaen" w:hAnsi="Sylfaen"/>
              </w:rPr>
              <w:t>6</w:t>
            </w:r>
          </w:p>
        </w:tc>
        <w:tc>
          <w:tcPr>
            <w:tcW w:w="647" w:type="dxa"/>
            <w:vAlign w:val="center"/>
          </w:tcPr>
          <w:p w:rsidR="00594219" w:rsidRPr="00652059" w:rsidRDefault="00594219" w:rsidP="00406414">
            <w:pPr>
              <w:ind w:right="-107"/>
              <w:rPr>
                <w:rFonts w:ascii="Sylfaen" w:hAnsi="Sylfaen"/>
              </w:rPr>
            </w:pPr>
          </w:p>
        </w:tc>
        <w:tc>
          <w:tcPr>
            <w:tcW w:w="567" w:type="dxa"/>
            <w:vAlign w:val="center"/>
          </w:tcPr>
          <w:p w:rsidR="00594219" w:rsidRPr="00652059" w:rsidRDefault="00594219" w:rsidP="009337E0">
            <w:pPr>
              <w:ind w:right="-107"/>
              <w:jc w:val="center"/>
              <w:rPr>
                <w:rFonts w:ascii="Sylfaen" w:hAnsi="Sylfaen"/>
                <w:lang w:val="ka-GE"/>
              </w:rPr>
            </w:pPr>
          </w:p>
        </w:tc>
        <w:tc>
          <w:tcPr>
            <w:tcW w:w="479" w:type="dxa"/>
            <w:vAlign w:val="center"/>
          </w:tcPr>
          <w:p w:rsidR="00594219" w:rsidRPr="00652059" w:rsidRDefault="00594219" w:rsidP="009337E0">
            <w:pPr>
              <w:ind w:right="-107"/>
              <w:jc w:val="center"/>
              <w:rPr>
                <w:rFonts w:ascii="Sylfaen" w:hAnsi="Sylfaen"/>
                <w:lang w:val="ka-GE"/>
              </w:rPr>
            </w:pPr>
          </w:p>
        </w:tc>
        <w:tc>
          <w:tcPr>
            <w:tcW w:w="655" w:type="dxa"/>
            <w:tcBorders>
              <w:right w:val="double" w:sz="4" w:space="0" w:color="auto"/>
            </w:tcBorders>
          </w:tcPr>
          <w:p w:rsidR="00594219" w:rsidRPr="00652059" w:rsidRDefault="00594219" w:rsidP="009337E0">
            <w:pPr>
              <w:ind w:right="-107"/>
              <w:jc w:val="center"/>
              <w:rPr>
                <w:rFonts w:ascii="Sylfaen" w:hAnsi="Sylfaen"/>
                <w:lang w:val="ka-GE"/>
              </w:rPr>
            </w:pPr>
          </w:p>
        </w:tc>
      </w:tr>
      <w:tr w:rsidR="00594219" w:rsidRPr="009D261E" w:rsidTr="00B77FC8">
        <w:trPr>
          <w:trHeight w:val="291"/>
          <w:jc w:val="center"/>
        </w:trPr>
        <w:tc>
          <w:tcPr>
            <w:tcW w:w="751" w:type="dxa"/>
            <w:tcBorders>
              <w:left w:val="double" w:sz="4" w:space="0" w:color="auto"/>
              <w:right w:val="double" w:sz="4" w:space="0" w:color="auto"/>
            </w:tcBorders>
          </w:tcPr>
          <w:p w:rsidR="00594219" w:rsidRPr="00652059" w:rsidRDefault="00594219" w:rsidP="009337E0">
            <w:pPr>
              <w:jc w:val="both"/>
              <w:rPr>
                <w:rFonts w:ascii="Sylfaen" w:hAnsi="Sylfaen"/>
                <w:color w:val="000000"/>
              </w:rPr>
            </w:pPr>
            <w:r w:rsidRPr="00652059">
              <w:rPr>
                <w:rFonts w:ascii="Sylfaen" w:hAnsi="Sylfaen"/>
                <w:color w:val="000000"/>
              </w:rPr>
              <w:t>3</w:t>
            </w:r>
          </w:p>
        </w:tc>
        <w:tc>
          <w:tcPr>
            <w:tcW w:w="3611" w:type="dxa"/>
            <w:tcBorders>
              <w:left w:val="double" w:sz="4" w:space="0" w:color="auto"/>
              <w:right w:val="double" w:sz="4" w:space="0" w:color="auto"/>
            </w:tcBorders>
            <w:vAlign w:val="bottom"/>
          </w:tcPr>
          <w:p w:rsidR="00594219" w:rsidRPr="00652059" w:rsidRDefault="00594219" w:rsidP="009337E0">
            <w:pPr>
              <w:spacing w:after="0" w:line="240" w:lineRule="auto"/>
              <w:rPr>
                <w:rFonts w:ascii="Calibri" w:eastAsia="Times New Roman" w:hAnsi="Calibri" w:cs="Calibri"/>
                <w:color w:val="000000"/>
              </w:rPr>
            </w:pPr>
            <w:r w:rsidRPr="00652059">
              <w:rPr>
                <w:rFonts w:ascii="Calibri" w:eastAsia="Times New Roman" w:hAnsi="Calibri" w:cs="Calibri"/>
                <w:color w:val="000000"/>
              </w:rPr>
              <w:t>Leadership in higher Education</w:t>
            </w:r>
          </w:p>
        </w:tc>
        <w:tc>
          <w:tcPr>
            <w:tcW w:w="725" w:type="dxa"/>
            <w:tcBorders>
              <w:left w:val="double" w:sz="4" w:space="0" w:color="auto"/>
              <w:right w:val="double" w:sz="4" w:space="0" w:color="auto"/>
            </w:tcBorders>
          </w:tcPr>
          <w:p w:rsidR="00594219" w:rsidRPr="00652059" w:rsidRDefault="000E742E" w:rsidP="009337E0">
            <w:pPr>
              <w:jc w:val="center"/>
            </w:pPr>
            <w:r>
              <w:t>3</w:t>
            </w:r>
          </w:p>
        </w:tc>
        <w:tc>
          <w:tcPr>
            <w:tcW w:w="507" w:type="dxa"/>
            <w:tcBorders>
              <w:left w:val="double" w:sz="4" w:space="0" w:color="auto"/>
            </w:tcBorders>
          </w:tcPr>
          <w:p w:rsidR="00594219" w:rsidRPr="00652059" w:rsidRDefault="00594219" w:rsidP="009337E0">
            <w:pPr>
              <w:jc w:val="center"/>
              <w:rPr>
                <w:rFonts w:ascii="Sylfaen" w:hAnsi="Sylfaen"/>
              </w:rPr>
            </w:pPr>
            <w:r w:rsidRPr="00652059">
              <w:rPr>
                <w:rFonts w:ascii="Sylfaen" w:hAnsi="Sylfaen"/>
              </w:rPr>
              <w:t>6</w:t>
            </w:r>
          </w:p>
        </w:tc>
        <w:tc>
          <w:tcPr>
            <w:tcW w:w="781" w:type="dxa"/>
          </w:tcPr>
          <w:p w:rsidR="00594219" w:rsidRPr="00652059" w:rsidRDefault="00594219" w:rsidP="009337E0">
            <w:pPr>
              <w:jc w:val="center"/>
              <w:rPr>
                <w:rFonts w:ascii="Sylfaen" w:hAnsi="Sylfaen"/>
              </w:rPr>
            </w:pPr>
            <w:r w:rsidRPr="00652059">
              <w:rPr>
                <w:rFonts w:ascii="Sylfaen" w:hAnsi="Sylfaen"/>
              </w:rPr>
              <w:t>150</w:t>
            </w:r>
          </w:p>
        </w:tc>
        <w:tc>
          <w:tcPr>
            <w:tcW w:w="660" w:type="dxa"/>
            <w:vAlign w:val="center"/>
          </w:tcPr>
          <w:p w:rsidR="00594219" w:rsidRPr="00652059" w:rsidRDefault="00594219" w:rsidP="009337E0">
            <w:pPr>
              <w:ind w:right="-107"/>
              <w:jc w:val="center"/>
              <w:rPr>
                <w:rFonts w:ascii="Sylfaen" w:hAnsi="Sylfaen"/>
              </w:rPr>
            </w:pPr>
            <w:r w:rsidRPr="00652059">
              <w:rPr>
                <w:rFonts w:ascii="Sylfaen" w:hAnsi="Sylfaen"/>
              </w:rPr>
              <w:t>45</w:t>
            </w:r>
          </w:p>
        </w:tc>
        <w:tc>
          <w:tcPr>
            <w:tcW w:w="556" w:type="dxa"/>
            <w:vAlign w:val="center"/>
          </w:tcPr>
          <w:p w:rsidR="00594219" w:rsidRPr="00652059" w:rsidRDefault="00594219" w:rsidP="009337E0">
            <w:pPr>
              <w:ind w:right="-107"/>
              <w:jc w:val="center"/>
              <w:rPr>
                <w:rFonts w:ascii="Sylfaen" w:hAnsi="Sylfaen"/>
              </w:rPr>
            </w:pPr>
          </w:p>
        </w:tc>
        <w:tc>
          <w:tcPr>
            <w:tcW w:w="672" w:type="dxa"/>
          </w:tcPr>
          <w:p w:rsidR="00594219" w:rsidRPr="00652059" w:rsidRDefault="00594219" w:rsidP="009337E0">
            <w:pPr>
              <w:rPr>
                <w:rFonts w:ascii="Sylfaen" w:hAnsi="Sylfaen"/>
                <w:lang w:val="ka-GE"/>
              </w:rPr>
            </w:pPr>
          </w:p>
        </w:tc>
        <w:tc>
          <w:tcPr>
            <w:tcW w:w="1460" w:type="dxa"/>
            <w:tcBorders>
              <w:right w:val="double" w:sz="4" w:space="0" w:color="auto"/>
            </w:tcBorders>
          </w:tcPr>
          <w:p w:rsidR="00594219" w:rsidRPr="00652059" w:rsidRDefault="000E742E" w:rsidP="009337E0">
            <w:pPr>
              <w:jc w:val="center"/>
            </w:pPr>
            <w:r>
              <w:t>15.30.6</w:t>
            </w:r>
          </w:p>
        </w:tc>
        <w:tc>
          <w:tcPr>
            <w:tcW w:w="610" w:type="dxa"/>
            <w:tcBorders>
              <w:left w:val="double" w:sz="4" w:space="0" w:color="auto"/>
            </w:tcBorders>
            <w:vAlign w:val="center"/>
          </w:tcPr>
          <w:p w:rsidR="00594219" w:rsidRPr="00652059" w:rsidRDefault="00594219" w:rsidP="009337E0">
            <w:pPr>
              <w:ind w:right="-107"/>
              <w:jc w:val="center"/>
              <w:rPr>
                <w:rFonts w:ascii="Sylfaen" w:hAnsi="Sylfaen"/>
              </w:rPr>
            </w:pPr>
            <w:r w:rsidRPr="00652059">
              <w:rPr>
                <w:rFonts w:ascii="Sylfaen" w:hAnsi="Sylfaen"/>
              </w:rPr>
              <w:t>6</w:t>
            </w:r>
          </w:p>
        </w:tc>
        <w:tc>
          <w:tcPr>
            <w:tcW w:w="647" w:type="dxa"/>
            <w:vAlign w:val="center"/>
          </w:tcPr>
          <w:p w:rsidR="00594219" w:rsidRPr="00652059" w:rsidRDefault="00594219" w:rsidP="009337E0">
            <w:pPr>
              <w:ind w:right="-107"/>
              <w:jc w:val="center"/>
              <w:rPr>
                <w:rFonts w:ascii="Sylfaen" w:hAnsi="Sylfaen"/>
              </w:rPr>
            </w:pPr>
          </w:p>
        </w:tc>
        <w:tc>
          <w:tcPr>
            <w:tcW w:w="567" w:type="dxa"/>
            <w:vAlign w:val="center"/>
          </w:tcPr>
          <w:p w:rsidR="00594219" w:rsidRPr="00652059" w:rsidRDefault="00594219" w:rsidP="009337E0">
            <w:pPr>
              <w:ind w:right="-107"/>
              <w:jc w:val="center"/>
              <w:rPr>
                <w:rFonts w:ascii="Sylfaen" w:hAnsi="Sylfaen"/>
                <w:lang w:val="ka-GE"/>
              </w:rPr>
            </w:pPr>
          </w:p>
        </w:tc>
        <w:tc>
          <w:tcPr>
            <w:tcW w:w="479" w:type="dxa"/>
            <w:vAlign w:val="center"/>
          </w:tcPr>
          <w:p w:rsidR="00594219" w:rsidRPr="00652059" w:rsidRDefault="00594219" w:rsidP="009337E0">
            <w:pPr>
              <w:ind w:right="-107"/>
              <w:jc w:val="center"/>
              <w:rPr>
                <w:rFonts w:ascii="Sylfaen" w:hAnsi="Sylfaen"/>
                <w:lang w:val="ka-GE"/>
              </w:rPr>
            </w:pPr>
          </w:p>
        </w:tc>
        <w:tc>
          <w:tcPr>
            <w:tcW w:w="655" w:type="dxa"/>
            <w:tcBorders>
              <w:right w:val="double" w:sz="4" w:space="0" w:color="auto"/>
            </w:tcBorders>
          </w:tcPr>
          <w:p w:rsidR="00594219" w:rsidRPr="00652059" w:rsidRDefault="00594219" w:rsidP="009337E0">
            <w:pPr>
              <w:ind w:right="-107"/>
              <w:jc w:val="center"/>
              <w:rPr>
                <w:rFonts w:ascii="Sylfaen" w:hAnsi="Sylfaen"/>
                <w:lang w:val="ka-GE"/>
              </w:rPr>
            </w:pPr>
          </w:p>
        </w:tc>
      </w:tr>
      <w:tr w:rsidR="00594219" w:rsidRPr="009D261E" w:rsidTr="00B77FC8">
        <w:trPr>
          <w:trHeight w:val="291"/>
          <w:jc w:val="center"/>
        </w:trPr>
        <w:tc>
          <w:tcPr>
            <w:tcW w:w="751" w:type="dxa"/>
            <w:tcBorders>
              <w:left w:val="double" w:sz="4" w:space="0" w:color="auto"/>
              <w:right w:val="double" w:sz="4" w:space="0" w:color="auto"/>
            </w:tcBorders>
          </w:tcPr>
          <w:p w:rsidR="00594219" w:rsidRPr="00652059" w:rsidRDefault="00594219" w:rsidP="009337E0">
            <w:pPr>
              <w:jc w:val="both"/>
              <w:rPr>
                <w:rFonts w:ascii="Sylfaen" w:hAnsi="Sylfaen"/>
                <w:color w:val="000000"/>
              </w:rPr>
            </w:pPr>
            <w:r w:rsidRPr="00652059">
              <w:rPr>
                <w:rFonts w:ascii="Sylfaen" w:hAnsi="Sylfaen"/>
                <w:color w:val="000000"/>
              </w:rPr>
              <w:t>4</w:t>
            </w:r>
          </w:p>
        </w:tc>
        <w:tc>
          <w:tcPr>
            <w:tcW w:w="3611" w:type="dxa"/>
            <w:tcBorders>
              <w:left w:val="double" w:sz="4" w:space="0" w:color="auto"/>
              <w:right w:val="double" w:sz="4" w:space="0" w:color="auto"/>
            </w:tcBorders>
            <w:vAlign w:val="bottom"/>
          </w:tcPr>
          <w:p w:rsidR="00594219" w:rsidRPr="00652059" w:rsidRDefault="00594219" w:rsidP="009337E0">
            <w:pPr>
              <w:spacing w:after="0" w:line="240" w:lineRule="auto"/>
              <w:rPr>
                <w:rFonts w:ascii="Calibri" w:eastAsia="Times New Roman" w:hAnsi="Calibri" w:cs="Calibri"/>
                <w:color w:val="000000"/>
              </w:rPr>
            </w:pPr>
            <w:r w:rsidRPr="00652059">
              <w:rPr>
                <w:rFonts w:ascii="Calibri" w:eastAsia="Times New Roman" w:hAnsi="Calibri" w:cs="Calibri"/>
                <w:color w:val="000000"/>
              </w:rPr>
              <w:t>Communicative technologies and Strategies</w:t>
            </w:r>
          </w:p>
        </w:tc>
        <w:tc>
          <w:tcPr>
            <w:tcW w:w="725" w:type="dxa"/>
            <w:tcBorders>
              <w:left w:val="double" w:sz="4" w:space="0" w:color="auto"/>
              <w:right w:val="double" w:sz="4" w:space="0" w:color="auto"/>
            </w:tcBorders>
          </w:tcPr>
          <w:p w:rsidR="00594219" w:rsidRPr="00652059" w:rsidRDefault="00A01643" w:rsidP="009337E0">
            <w:pPr>
              <w:jc w:val="center"/>
            </w:pPr>
            <w:r>
              <w:t>3</w:t>
            </w:r>
          </w:p>
        </w:tc>
        <w:tc>
          <w:tcPr>
            <w:tcW w:w="507" w:type="dxa"/>
            <w:tcBorders>
              <w:left w:val="double" w:sz="4" w:space="0" w:color="auto"/>
            </w:tcBorders>
          </w:tcPr>
          <w:p w:rsidR="00594219" w:rsidRPr="00652059" w:rsidRDefault="00594219" w:rsidP="009337E0">
            <w:pPr>
              <w:jc w:val="center"/>
              <w:rPr>
                <w:rFonts w:ascii="Sylfaen" w:hAnsi="Sylfaen"/>
              </w:rPr>
            </w:pPr>
            <w:r w:rsidRPr="00652059">
              <w:rPr>
                <w:rFonts w:ascii="Sylfaen" w:hAnsi="Sylfaen"/>
              </w:rPr>
              <w:t>6</w:t>
            </w:r>
          </w:p>
        </w:tc>
        <w:tc>
          <w:tcPr>
            <w:tcW w:w="781" w:type="dxa"/>
          </w:tcPr>
          <w:p w:rsidR="00594219" w:rsidRPr="00652059" w:rsidRDefault="00594219" w:rsidP="009337E0">
            <w:pPr>
              <w:jc w:val="center"/>
              <w:rPr>
                <w:rFonts w:ascii="Sylfaen" w:hAnsi="Sylfaen"/>
              </w:rPr>
            </w:pPr>
            <w:r w:rsidRPr="00652059">
              <w:rPr>
                <w:rFonts w:ascii="Sylfaen" w:hAnsi="Sylfaen"/>
              </w:rPr>
              <w:t>150</w:t>
            </w:r>
          </w:p>
        </w:tc>
        <w:tc>
          <w:tcPr>
            <w:tcW w:w="660" w:type="dxa"/>
            <w:vAlign w:val="center"/>
          </w:tcPr>
          <w:p w:rsidR="00594219" w:rsidRPr="00652059" w:rsidRDefault="00594219" w:rsidP="009337E0">
            <w:pPr>
              <w:ind w:right="-107"/>
              <w:jc w:val="center"/>
              <w:rPr>
                <w:rFonts w:ascii="Sylfaen" w:hAnsi="Sylfaen"/>
              </w:rPr>
            </w:pPr>
            <w:r w:rsidRPr="00652059">
              <w:rPr>
                <w:rFonts w:ascii="Sylfaen" w:hAnsi="Sylfaen"/>
              </w:rPr>
              <w:t>45</w:t>
            </w:r>
          </w:p>
        </w:tc>
        <w:tc>
          <w:tcPr>
            <w:tcW w:w="556" w:type="dxa"/>
            <w:vAlign w:val="center"/>
          </w:tcPr>
          <w:p w:rsidR="00594219" w:rsidRPr="00652059" w:rsidRDefault="00594219" w:rsidP="009337E0">
            <w:pPr>
              <w:ind w:right="-107"/>
              <w:jc w:val="center"/>
              <w:rPr>
                <w:rFonts w:ascii="Sylfaen" w:hAnsi="Sylfaen"/>
              </w:rPr>
            </w:pPr>
          </w:p>
        </w:tc>
        <w:tc>
          <w:tcPr>
            <w:tcW w:w="672" w:type="dxa"/>
          </w:tcPr>
          <w:p w:rsidR="00594219" w:rsidRPr="00A01643" w:rsidRDefault="00A01643" w:rsidP="009337E0">
            <w:pPr>
              <w:rPr>
                <w:rFonts w:ascii="Sylfaen" w:hAnsi="Sylfaen"/>
              </w:rPr>
            </w:pPr>
            <w:r>
              <w:rPr>
                <w:rFonts w:ascii="Sylfaen" w:hAnsi="Sylfaen"/>
              </w:rPr>
              <w:t>99</w:t>
            </w:r>
          </w:p>
        </w:tc>
        <w:tc>
          <w:tcPr>
            <w:tcW w:w="1460" w:type="dxa"/>
            <w:tcBorders>
              <w:right w:val="double" w:sz="4" w:space="0" w:color="auto"/>
            </w:tcBorders>
          </w:tcPr>
          <w:p w:rsidR="00594219" w:rsidRPr="00652059" w:rsidRDefault="00A01643" w:rsidP="009337E0">
            <w:pPr>
              <w:jc w:val="center"/>
            </w:pPr>
            <w:r>
              <w:t>15.30.6</w:t>
            </w:r>
          </w:p>
        </w:tc>
        <w:tc>
          <w:tcPr>
            <w:tcW w:w="610" w:type="dxa"/>
            <w:tcBorders>
              <w:left w:val="double" w:sz="4" w:space="0" w:color="auto"/>
            </w:tcBorders>
            <w:vAlign w:val="center"/>
          </w:tcPr>
          <w:p w:rsidR="00594219" w:rsidRPr="00652059" w:rsidRDefault="00594219" w:rsidP="009337E0">
            <w:pPr>
              <w:ind w:right="-107"/>
              <w:jc w:val="center"/>
              <w:rPr>
                <w:rFonts w:ascii="Sylfaen" w:hAnsi="Sylfaen"/>
              </w:rPr>
            </w:pPr>
            <w:r w:rsidRPr="00652059">
              <w:rPr>
                <w:rFonts w:ascii="Sylfaen" w:hAnsi="Sylfaen"/>
              </w:rPr>
              <w:t>6</w:t>
            </w:r>
          </w:p>
        </w:tc>
        <w:tc>
          <w:tcPr>
            <w:tcW w:w="647" w:type="dxa"/>
            <w:vAlign w:val="center"/>
          </w:tcPr>
          <w:p w:rsidR="00594219" w:rsidRPr="00652059" w:rsidRDefault="00594219" w:rsidP="009337E0">
            <w:pPr>
              <w:ind w:right="-107"/>
              <w:jc w:val="center"/>
              <w:rPr>
                <w:rFonts w:ascii="Sylfaen" w:hAnsi="Sylfaen"/>
              </w:rPr>
            </w:pPr>
          </w:p>
        </w:tc>
        <w:tc>
          <w:tcPr>
            <w:tcW w:w="567" w:type="dxa"/>
            <w:vAlign w:val="center"/>
          </w:tcPr>
          <w:p w:rsidR="00594219" w:rsidRPr="00652059" w:rsidRDefault="00594219" w:rsidP="009337E0">
            <w:pPr>
              <w:ind w:right="-107"/>
              <w:jc w:val="center"/>
              <w:rPr>
                <w:rFonts w:ascii="Sylfaen" w:hAnsi="Sylfaen"/>
                <w:lang w:val="ka-GE"/>
              </w:rPr>
            </w:pPr>
          </w:p>
        </w:tc>
        <w:tc>
          <w:tcPr>
            <w:tcW w:w="479" w:type="dxa"/>
            <w:vAlign w:val="center"/>
          </w:tcPr>
          <w:p w:rsidR="00594219" w:rsidRPr="00652059" w:rsidRDefault="00594219" w:rsidP="009337E0">
            <w:pPr>
              <w:ind w:right="-107"/>
              <w:jc w:val="center"/>
              <w:rPr>
                <w:rFonts w:ascii="Sylfaen" w:hAnsi="Sylfaen"/>
                <w:lang w:val="ka-GE"/>
              </w:rPr>
            </w:pPr>
          </w:p>
        </w:tc>
        <w:tc>
          <w:tcPr>
            <w:tcW w:w="655" w:type="dxa"/>
            <w:tcBorders>
              <w:right w:val="double" w:sz="4" w:space="0" w:color="auto"/>
            </w:tcBorders>
          </w:tcPr>
          <w:p w:rsidR="00594219" w:rsidRPr="00652059" w:rsidRDefault="00594219" w:rsidP="009337E0">
            <w:pPr>
              <w:ind w:right="-107"/>
              <w:jc w:val="center"/>
              <w:rPr>
                <w:rFonts w:ascii="Sylfaen" w:hAnsi="Sylfaen"/>
                <w:lang w:val="ka-GE"/>
              </w:rPr>
            </w:pPr>
          </w:p>
        </w:tc>
      </w:tr>
      <w:tr w:rsidR="00594219" w:rsidRPr="009D261E" w:rsidTr="00B77FC8">
        <w:trPr>
          <w:trHeight w:val="291"/>
          <w:jc w:val="center"/>
        </w:trPr>
        <w:tc>
          <w:tcPr>
            <w:tcW w:w="751" w:type="dxa"/>
            <w:tcBorders>
              <w:left w:val="double" w:sz="4" w:space="0" w:color="auto"/>
              <w:right w:val="double" w:sz="4" w:space="0" w:color="auto"/>
            </w:tcBorders>
          </w:tcPr>
          <w:p w:rsidR="00594219" w:rsidRPr="00652059" w:rsidRDefault="00594219" w:rsidP="009337E0">
            <w:pPr>
              <w:jc w:val="both"/>
              <w:rPr>
                <w:rFonts w:ascii="Sylfaen" w:hAnsi="Sylfaen"/>
                <w:color w:val="000000"/>
              </w:rPr>
            </w:pPr>
            <w:r w:rsidRPr="00652059">
              <w:rPr>
                <w:rFonts w:ascii="Sylfaen" w:hAnsi="Sylfaen"/>
                <w:color w:val="000000"/>
              </w:rPr>
              <w:t>5</w:t>
            </w:r>
          </w:p>
        </w:tc>
        <w:tc>
          <w:tcPr>
            <w:tcW w:w="3611" w:type="dxa"/>
            <w:tcBorders>
              <w:left w:val="double" w:sz="4" w:space="0" w:color="auto"/>
              <w:right w:val="double" w:sz="4" w:space="0" w:color="auto"/>
            </w:tcBorders>
            <w:vAlign w:val="bottom"/>
          </w:tcPr>
          <w:p w:rsidR="00594219" w:rsidRPr="00652059" w:rsidRDefault="00594219" w:rsidP="009337E0">
            <w:pPr>
              <w:spacing w:after="0" w:line="240" w:lineRule="auto"/>
              <w:rPr>
                <w:rFonts w:ascii="Calibri" w:eastAsia="Times New Roman" w:hAnsi="Calibri" w:cs="Calibri"/>
                <w:color w:val="000000"/>
              </w:rPr>
            </w:pPr>
            <w:r w:rsidRPr="00652059">
              <w:rPr>
                <w:rFonts w:ascii="Calibri" w:eastAsia="Times New Roman" w:hAnsi="Calibri" w:cs="Calibri"/>
                <w:color w:val="000000"/>
              </w:rPr>
              <w:t>Educational Policy and World Education systems (best practices)</w:t>
            </w:r>
          </w:p>
        </w:tc>
        <w:tc>
          <w:tcPr>
            <w:tcW w:w="725" w:type="dxa"/>
            <w:tcBorders>
              <w:left w:val="double" w:sz="4" w:space="0" w:color="auto"/>
              <w:right w:val="double" w:sz="4" w:space="0" w:color="auto"/>
            </w:tcBorders>
          </w:tcPr>
          <w:p w:rsidR="00594219" w:rsidRPr="00652059" w:rsidRDefault="000E742E" w:rsidP="009337E0">
            <w:pPr>
              <w:jc w:val="center"/>
            </w:pPr>
            <w:r>
              <w:t>3</w:t>
            </w:r>
          </w:p>
        </w:tc>
        <w:tc>
          <w:tcPr>
            <w:tcW w:w="507" w:type="dxa"/>
            <w:tcBorders>
              <w:left w:val="double" w:sz="4" w:space="0" w:color="auto"/>
            </w:tcBorders>
          </w:tcPr>
          <w:p w:rsidR="00594219" w:rsidRPr="00652059" w:rsidRDefault="00594219" w:rsidP="009337E0">
            <w:pPr>
              <w:jc w:val="center"/>
              <w:rPr>
                <w:rFonts w:ascii="Sylfaen" w:hAnsi="Sylfaen"/>
              </w:rPr>
            </w:pPr>
            <w:r w:rsidRPr="00652059">
              <w:rPr>
                <w:rFonts w:ascii="Sylfaen" w:hAnsi="Sylfaen"/>
              </w:rPr>
              <w:t>6</w:t>
            </w:r>
          </w:p>
        </w:tc>
        <w:tc>
          <w:tcPr>
            <w:tcW w:w="781" w:type="dxa"/>
          </w:tcPr>
          <w:p w:rsidR="00594219" w:rsidRPr="00652059" w:rsidRDefault="00594219" w:rsidP="009337E0">
            <w:pPr>
              <w:jc w:val="center"/>
              <w:rPr>
                <w:rFonts w:ascii="Sylfaen" w:hAnsi="Sylfaen"/>
              </w:rPr>
            </w:pPr>
            <w:r w:rsidRPr="00652059">
              <w:rPr>
                <w:rFonts w:ascii="Sylfaen" w:hAnsi="Sylfaen"/>
              </w:rPr>
              <w:t>150</w:t>
            </w:r>
          </w:p>
        </w:tc>
        <w:tc>
          <w:tcPr>
            <w:tcW w:w="660" w:type="dxa"/>
            <w:vAlign w:val="center"/>
          </w:tcPr>
          <w:p w:rsidR="00594219" w:rsidRPr="00652059" w:rsidRDefault="00594219" w:rsidP="009337E0">
            <w:pPr>
              <w:ind w:right="-107"/>
              <w:jc w:val="center"/>
              <w:rPr>
                <w:rFonts w:ascii="Sylfaen" w:hAnsi="Sylfaen"/>
              </w:rPr>
            </w:pPr>
            <w:r w:rsidRPr="00652059">
              <w:rPr>
                <w:rFonts w:ascii="Sylfaen" w:hAnsi="Sylfaen"/>
              </w:rPr>
              <w:t>45</w:t>
            </w:r>
          </w:p>
        </w:tc>
        <w:tc>
          <w:tcPr>
            <w:tcW w:w="556" w:type="dxa"/>
            <w:vAlign w:val="center"/>
          </w:tcPr>
          <w:p w:rsidR="00594219" w:rsidRPr="000E742E" w:rsidRDefault="000E742E" w:rsidP="009337E0">
            <w:pPr>
              <w:ind w:right="-107"/>
              <w:jc w:val="center"/>
              <w:rPr>
                <w:rFonts w:ascii="Sylfaen" w:hAnsi="Sylfaen"/>
              </w:rPr>
            </w:pPr>
            <w:r>
              <w:rPr>
                <w:rFonts w:ascii="Sylfaen" w:hAnsi="Sylfaen"/>
              </w:rPr>
              <w:t>6</w:t>
            </w:r>
          </w:p>
        </w:tc>
        <w:tc>
          <w:tcPr>
            <w:tcW w:w="672" w:type="dxa"/>
          </w:tcPr>
          <w:p w:rsidR="00594219" w:rsidRPr="00652059" w:rsidRDefault="000E742E" w:rsidP="009337E0">
            <w:r>
              <w:t>99</w:t>
            </w:r>
          </w:p>
        </w:tc>
        <w:tc>
          <w:tcPr>
            <w:tcW w:w="1460" w:type="dxa"/>
            <w:tcBorders>
              <w:right w:val="double" w:sz="4" w:space="0" w:color="auto"/>
            </w:tcBorders>
          </w:tcPr>
          <w:p w:rsidR="00594219" w:rsidRPr="00652059" w:rsidRDefault="000E742E" w:rsidP="009337E0">
            <w:pPr>
              <w:jc w:val="center"/>
              <w:rPr>
                <w:rFonts w:ascii="AcadNusx" w:hAnsi="AcadNusx"/>
                <w:lang w:val="ka-GE"/>
              </w:rPr>
            </w:pPr>
            <w:r>
              <w:t>15.30.6</w:t>
            </w:r>
          </w:p>
        </w:tc>
        <w:tc>
          <w:tcPr>
            <w:tcW w:w="610" w:type="dxa"/>
            <w:tcBorders>
              <w:left w:val="double" w:sz="4" w:space="0" w:color="auto"/>
            </w:tcBorders>
            <w:vAlign w:val="center"/>
          </w:tcPr>
          <w:p w:rsidR="00594219" w:rsidRPr="00652059" w:rsidRDefault="00594219" w:rsidP="009337E0">
            <w:pPr>
              <w:ind w:right="-107"/>
              <w:jc w:val="center"/>
              <w:rPr>
                <w:rFonts w:ascii="Sylfaen" w:hAnsi="Sylfaen"/>
              </w:rPr>
            </w:pPr>
            <w:r w:rsidRPr="00652059">
              <w:rPr>
                <w:rFonts w:ascii="Sylfaen" w:hAnsi="Sylfaen"/>
              </w:rPr>
              <w:t>6</w:t>
            </w:r>
          </w:p>
        </w:tc>
        <w:tc>
          <w:tcPr>
            <w:tcW w:w="647" w:type="dxa"/>
            <w:vAlign w:val="center"/>
          </w:tcPr>
          <w:p w:rsidR="00594219" w:rsidRPr="00652059" w:rsidRDefault="00594219" w:rsidP="009337E0">
            <w:pPr>
              <w:ind w:right="-107"/>
              <w:jc w:val="center"/>
              <w:rPr>
                <w:rFonts w:ascii="Sylfaen" w:hAnsi="Sylfaen"/>
                <w:lang w:val="ka-GE"/>
              </w:rPr>
            </w:pPr>
          </w:p>
        </w:tc>
        <w:tc>
          <w:tcPr>
            <w:tcW w:w="567" w:type="dxa"/>
            <w:vAlign w:val="center"/>
          </w:tcPr>
          <w:p w:rsidR="00594219" w:rsidRPr="00652059" w:rsidRDefault="00594219" w:rsidP="009337E0">
            <w:pPr>
              <w:ind w:right="-107"/>
              <w:jc w:val="center"/>
              <w:rPr>
                <w:rFonts w:ascii="Sylfaen" w:hAnsi="Sylfaen"/>
                <w:lang w:val="ka-GE"/>
              </w:rPr>
            </w:pPr>
          </w:p>
        </w:tc>
        <w:tc>
          <w:tcPr>
            <w:tcW w:w="479" w:type="dxa"/>
            <w:vAlign w:val="center"/>
          </w:tcPr>
          <w:p w:rsidR="00594219" w:rsidRPr="00652059" w:rsidRDefault="00594219" w:rsidP="009337E0">
            <w:pPr>
              <w:ind w:right="-107"/>
              <w:jc w:val="center"/>
              <w:rPr>
                <w:rFonts w:ascii="Sylfaen" w:hAnsi="Sylfaen"/>
                <w:lang w:val="ka-GE"/>
              </w:rPr>
            </w:pPr>
          </w:p>
        </w:tc>
        <w:tc>
          <w:tcPr>
            <w:tcW w:w="655" w:type="dxa"/>
            <w:tcBorders>
              <w:right w:val="double" w:sz="4" w:space="0" w:color="auto"/>
            </w:tcBorders>
          </w:tcPr>
          <w:p w:rsidR="00594219" w:rsidRPr="00652059" w:rsidRDefault="00594219" w:rsidP="009337E0">
            <w:pPr>
              <w:ind w:right="-107"/>
              <w:jc w:val="center"/>
              <w:rPr>
                <w:rFonts w:ascii="Sylfaen" w:hAnsi="Sylfaen"/>
                <w:lang w:val="ka-GE"/>
              </w:rPr>
            </w:pPr>
          </w:p>
        </w:tc>
      </w:tr>
      <w:tr w:rsidR="00594219" w:rsidRPr="009D261E" w:rsidTr="00B77FC8">
        <w:trPr>
          <w:trHeight w:val="291"/>
          <w:jc w:val="center"/>
        </w:trPr>
        <w:tc>
          <w:tcPr>
            <w:tcW w:w="751" w:type="dxa"/>
            <w:tcBorders>
              <w:left w:val="double" w:sz="4" w:space="0" w:color="auto"/>
              <w:right w:val="double" w:sz="4" w:space="0" w:color="auto"/>
            </w:tcBorders>
            <w:shd w:val="clear" w:color="auto" w:fill="FDE9D9" w:themeFill="accent6" w:themeFillTint="33"/>
          </w:tcPr>
          <w:p w:rsidR="00594219" w:rsidRPr="00652059" w:rsidRDefault="00594219" w:rsidP="009337E0">
            <w:pPr>
              <w:jc w:val="both"/>
              <w:rPr>
                <w:rFonts w:ascii="Sylfaen" w:hAnsi="Sylfaen"/>
                <w:color w:val="000000"/>
              </w:rPr>
            </w:pPr>
          </w:p>
        </w:tc>
        <w:tc>
          <w:tcPr>
            <w:tcW w:w="3611" w:type="dxa"/>
            <w:tcBorders>
              <w:left w:val="double" w:sz="4" w:space="0" w:color="auto"/>
              <w:right w:val="double" w:sz="4" w:space="0" w:color="auto"/>
            </w:tcBorders>
            <w:shd w:val="clear" w:color="auto" w:fill="FDE9D9" w:themeFill="accent6" w:themeFillTint="33"/>
            <w:vAlign w:val="bottom"/>
          </w:tcPr>
          <w:p w:rsidR="00594219" w:rsidRPr="00652059" w:rsidRDefault="00594219" w:rsidP="009337E0">
            <w:pPr>
              <w:spacing w:after="0" w:line="240" w:lineRule="auto"/>
              <w:rPr>
                <w:rFonts w:ascii="Calibri" w:eastAsia="Times New Roman" w:hAnsi="Calibri" w:cs="Calibri"/>
                <w:color w:val="000000"/>
              </w:rPr>
            </w:pPr>
          </w:p>
        </w:tc>
        <w:tc>
          <w:tcPr>
            <w:tcW w:w="725" w:type="dxa"/>
            <w:tcBorders>
              <w:left w:val="double" w:sz="4" w:space="0" w:color="auto"/>
              <w:right w:val="double" w:sz="4" w:space="0" w:color="auto"/>
            </w:tcBorders>
            <w:shd w:val="clear" w:color="auto" w:fill="FDE9D9" w:themeFill="accent6" w:themeFillTint="33"/>
          </w:tcPr>
          <w:p w:rsidR="00594219" w:rsidRPr="00652059" w:rsidRDefault="00594219" w:rsidP="009337E0">
            <w:pPr>
              <w:jc w:val="center"/>
            </w:pPr>
          </w:p>
        </w:tc>
        <w:tc>
          <w:tcPr>
            <w:tcW w:w="507" w:type="dxa"/>
            <w:tcBorders>
              <w:left w:val="double" w:sz="4" w:space="0" w:color="auto"/>
            </w:tcBorders>
            <w:shd w:val="clear" w:color="auto" w:fill="FDE9D9" w:themeFill="accent6" w:themeFillTint="33"/>
          </w:tcPr>
          <w:p w:rsidR="00594219" w:rsidRPr="00652059" w:rsidRDefault="00594219" w:rsidP="009337E0">
            <w:pPr>
              <w:jc w:val="center"/>
              <w:rPr>
                <w:rFonts w:ascii="Sylfaen" w:hAnsi="Sylfaen"/>
                <w:b/>
              </w:rPr>
            </w:pPr>
            <w:r w:rsidRPr="00652059">
              <w:rPr>
                <w:rFonts w:ascii="Sylfaen" w:hAnsi="Sylfaen"/>
                <w:b/>
              </w:rPr>
              <w:t>30</w:t>
            </w:r>
          </w:p>
        </w:tc>
        <w:tc>
          <w:tcPr>
            <w:tcW w:w="781" w:type="dxa"/>
            <w:shd w:val="clear" w:color="auto" w:fill="FDE9D9" w:themeFill="accent6" w:themeFillTint="33"/>
          </w:tcPr>
          <w:p w:rsidR="00594219" w:rsidRPr="00652059" w:rsidRDefault="00594219" w:rsidP="009337E0">
            <w:pPr>
              <w:jc w:val="center"/>
              <w:rPr>
                <w:rFonts w:ascii="Sylfaen" w:hAnsi="Sylfaen"/>
              </w:rPr>
            </w:pPr>
          </w:p>
        </w:tc>
        <w:tc>
          <w:tcPr>
            <w:tcW w:w="660" w:type="dxa"/>
            <w:shd w:val="clear" w:color="auto" w:fill="FDE9D9" w:themeFill="accent6" w:themeFillTint="33"/>
            <w:vAlign w:val="center"/>
          </w:tcPr>
          <w:p w:rsidR="00594219" w:rsidRPr="00652059" w:rsidRDefault="00594219" w:rsidP="009337E0">
            <w:pPr>
              <w:ind w:right="-107"/>
              <w:jc w:val="center"/>
              <w:rPr>
                <w:rFonts w:ascii="Sylfaen" w:hAnsi="Sylfaen"/>
              </w:rPr>
            </w:pPr>
          </w:p>
        </w:tc>
        <w:tc>
          <w:tcPr>
            <w:tcW w:w="556" w:type="dxa"/>
            <w:shd w:val="clear" w:color="auto" w:fill="FDE9D9" w:themeFill="accent6" w:themeFillTint="33"/>
            <w:vAlign w:val="center"/>
          </w:tcPr>
          <w:p w:rsidR="00594219" w:rsidRPr="00652059" w:rsidRDefault="00594219" w:rsidP="009337E0">
            <w:pPr>
              <w:ind w:right="-107"/>
              <w:jc w:val="center"/>
              <w:rPr>
                <w:rFonts w:ascii="Sylfaen" w:hAnsi="Sylfaen"/>
                <w:lang w:val="ka-GE"/>
              </w:rPr>
            </w:pPr>
          </w:p>
        </w:tc>
        <w:tc>
          <w:tcPr>
            <w:tcW w:w="672" w:type="dxa"/>
            <w:shd w:val="clear" w:color="auto" w:fill="FDE9D9" w:themeFill="accent6" w:themeFillTint="33"/>
          </w:tcPr>
          <w:p w:rsidR="00594219" w:rsidRPr="00652059" w:rsidRDefault="00594219" w:rsidP="009337E0"/>
        </w:tc>
        <w:tc>
          <w:tcPr>
            <w:tcW w:w="1460" w:type="dxa"/>
            <w:tcBorders>
              <w:right w:val="double" w:sz="4" w:space="0" w:color="auto"/>
            </w:tcBorders>
            <w:shd w:val="clear" w:color="auto" w:fill="FDE9D9" w:themeFill="accent6" w:themeFillTint="33"/>
          </w:tcPr>
          <w:p w:rsidR="00594219" w:rsidRPr="00652059" w:rsidRDefault="00594219" w:rsidP="009337E0">
            <w:pPr>
              <w:jc w:val="center"/>
              <w:rPr>
                <w:rFonts w:ascii="AcadNusx" w:hAnsi="AcadNusx"/>
                <w:lang w:val="ka-GE"/>
              </w:rPr>
            </w:pPr>
          </w:p>
        </w:tc>
        <w:tc>
          <w:tcPr>
            <w:tcW w:w="610" w:type="dxa"/>
            <w:tcBorders>
              <w:left w:val="double" w:sz="4" w:space="0" w:color="auto"/>
            </w:tcBorders>
            <w:shd w:val="clear" w:color="auto" w:fill="FDE9D9" w:themeFill="accent6" w:themeFillTint="33"/>
            <w:vAlign w:val="center"/>
          </w:tcPr>
          <w:p w:rsidR="00594219" w:rsidRPr="00652059" w:rsidRDefault="00594219" w:rsidP="009337E0">
            <w:pPr>
              <w:ind w:right="-107"/>
              <w:jc w:val="center"/>
              <w:rPr>
                <w:rFonts w:ascii="Sylfaen" w:hAnsi="Sylfaen"/>
              </w:rPr>
            </w:pPr>
          </w:p>
        </w:tc>
        <w:tc>
          <w:tcPr>
            <w:tcW w:w="647" w:type="dxa"/>
            <w:shd w:val="clear" w:color="auto" w:fill="FDE9D9" w:themeFill="accent6" w:themeFillTint="33"/>
            <w:vAlign w:val="center"/>
          </w:tcPr>
          <w:p w:rsidR="00594219" w:rsidRPr="00652059" w:rsidRDefault="00594219" w:rsidP="009337E0">
            <w:pPr>
              <w:ind w:right="-107"/>
              <w:jc w:val="center"/>
              <w:rPr>
                <w:rFonts w:ascii="Sylfaen" w:hAnsi="Sylfaen"/>
                <w:lang w:val="ka-GE"/>
              </w:rPr>
            </w:pPr>
          </w:p>
        </w:tc>
        <w:tc>
          <w:tcPr>
            <w:tcW w:w="567" w:type="dxa"/>
            <w:shd w:val="clear" w:color="auto" w:fill="FDE9D9" w:themeFill="accent6" w:themeFillTint="33"/>
            <w:vAlign w:val="center"/>
          </w:tcPr>
          <w:p w:rsidR="00594219" w:rsidRPr="00652059" w:rsidRDefault="00594219" w:rsidP="009337E0">
            <w:pPr>
              <w:ind w:right="-107"/>
              <w:jc w:val="center"/>
              <w:rPr>
                <w:rFonts w:ascii="Sylfaen" w:hAnsi="Sylfaen"/>
                <w:lang w:val="ka-GE"/>
              </w:rPr>
            </w:pPr>
          </w:p>
        </w:tc>
        <w:tc>
          <w:tcPr>
            <w:tcW w:w="479" w:type="dxa"/>
            <w:shd w:val="clear" w:color="auto" w:fill="FDE9D9" w:themeFill="accent6" w:themeFillTint="33"/>
            <w:vAlign w:val="center"/>
          </w:tcPr>
          <w:p w:rsidR="00594219" w:rsidRPr="00652059" w:rsidRDefault="00594219" w:rsidP="009337E0">
            <w:pPr>
              <w:ind w:right="-107"/>
              <w:jc w:val="center"/>
              <w:rPr>
                <w:rFonts w:ascii="Sylfaen" w:hAnsi="Sylfaen"/>
                <w:lang w:val="ka-GE"/>
              </w:rPr>
            </w:pPr>
          </w:p>
        </w:tc>
        <w:tc>
          <w:tcPr>
            <w:tcW w:w="655" w:type="dxa"/>
            <w:tcBorders>
              <w:right w:val="double" w:sz="4" w:space="0" w:color="auto"/>
            </w:tcBorders>
            <w:shd w:val="clear" w:color="auto" w:fill="FDE9D9" w:themeFill="accent6" w:themeFillTint="33"/>
          </w:tcPr>
          <w:p w:rsidR="00594219" w:rsidRPr="00652059" w:rsidRDefault="00594219" w:rsidP="009337E0">
            <w:pPr>
              <w:ind w:right="-107"/>
              <w:jc w:val="center"/>
              <w:rPr>
                <w:rFonts w:ascii="Sylfaen" w:hAnsi="Sylfaen"/>
                <w:lang w:val="ka-GE"/>
              </w:rPr>
            </w:pPr>
          </w:p>
        </w:tc>
      </w:tr>
      <w:tr w:rsidR="000E742E" w:rsidRPr="009D261E" w:rsidTr="00B77FC8">
        <w:trPr>
          <w:trHeight w:val="291"/>
          <w:jc w:val="center"/>
        </w:trPr>
        <w:tc>
          <w:tcPr>
            <w:tcW w:w="751" w:type="dxa"/>
            <w:tcBorders>
              <w:left w:val="double" w:sz="4" w:space="0" w:color="auto"/>
              <w:right w:val="double" w:sz="4" w:space="0" w:color="auto"/>
            </w:tcBorders>
          </w:tcPr>
          <w:p w:rsidR="000E742E" w:rsidRPr="00652059" w:rsidRDefault="000E742E" w:rsidP="000E742E">
            <w:pPr>
              <w:jc w:val="both"/>
              <w:rPr>
                <w:rFonts w:ascii="Sylfaen" w:hAnsi="Sylfaen"/>
                <w:color w:val="000000"/>
              </w:rPr>
            </w:pPr>
            <w:r w:rsidRPr="00652059">
              <w:rPr>
                <w:rFonts w:ascii="Sylfaen" w:hAnsi="Sylfaen"/>
                <w:color w:val="000000"/>
              </w:rPr>
              <w:t>6</w:t>
            </w:r>
          </w:p>
        </w:tc>
        <w:tc>
          <w:tcPr>
            <w:tcW w:w="3611" w:type="dxa"/>
            <w:tcBorders>
              <w:left w:val="double" w:sz="4" w:space="0" w:color="auto"/>
              <w:right w:val="double" w:sz="4" w:space="0" w:color="auto"/>
            </w:tcBorders>
            <w:vAlign w:val="bottom"/>
          </w:tcPr>
          <w:p w:rsidR="000E742E" w:rsidRPr="00652059" w:rsidRDefault="000E742E" w:rsidP="000E742E">
            <w:pPr>
              <w:spacing w:after="0" w:line="240" w:lineRule="auto"/>
              <w:rPr>
                <w:rFonts w:ascii="Calibri" w:eastAsia="Times New Roman" w:hAnsi="Calibri" w:cs="Calibri"/>
                <w:color w:val="000000"/>
              </w:rPr>
            </w:pPr>
            <w:r w:rsidRPr="00652059">
              <w:rPr>
                <w:rFonts w:ascii="Calibri" w:eastAsia="Times New Roman" w:hAnsi="Calibri" w:cs="Calibri"/>
                <w:color w:val="000000"/>
              </w:rPr>
              <w:t>Management and strategic planning in High Education</w:t>
            </w:r>
          </w:p>
        </w:tc>
        <w:tc>
          <w:tcPr>
            <w:tcW w:w="725" w:type="dxa"/>
            <w:tcBorders>
              <w:left w:val="double" w:sz="4" w:space="0" w:color="auto"/>
              <w:right w:val="double" w:sz="4" w:space="0" w:color="auto"/>
            </w:tcBorders>
          </w:tcPr>
          <w:p w:rsidR="000E742E" w:rsidRPr="00652059" w:rsidRDefault="000E742E" w:rsidP="000E742E">
            <w:pPr>
              <w:jc w:val="center"/>
            </w:pPr>
            <w:r>
              <w:t>3</w:t>
            </w:r>
          </w:p>
        </w:tc>
        <w:tc>
          <w:tcPr>
            <w:tcW w:w="507" w:type="dxa"/>
            <w:tcBorders>
              <w:left w:val="double" w:sz="4" w:space="0" w:color="auto"/>
            </w:tcBorders>
          </w:tcPr>
          <w:p w:rsidR="000E742E" w:rsidRPr="00652059" w:rsidRDefault="000E742E" w:rsidP="000E742E">
            <w:pPr>
              <w:jc w:val="center"/>
              <w:rPr>
                <w:rFonts w:ascii="Sylfaen" w:hAnsi="Sylfaen"/>
              </w:rPr>
            </w:pPr>
            <w:r w:rsidRPr="00652059">
              <w:rPr>
                <w:rFonts w:ascii="Sylfaen" w:hAnsi="Sylfaen"/>
              </w:rPr>
              <w:t>6</w:t>
            </w:r>
          </w:p>
        </w:tc>
        <w:tc>
          <w:tcPr>
            <w:tcW w:w="781" w:type="dxa"/>
          </w:tcPr>
          <w:p w:rsidR="000E742E" w:rsidRPr="00652059" w:rsidRDefault="000E742E" w:rsidP="000E742E">
            <w:pPr>
              <w:jc w:val="center"/>
              <w:rPr>
                <w:rFonts w:ascii="Sylfaen" w:hAnsi="Sylfaen"/>
              </w:rPr>
            </w:pPr>
            <w:r w:rsidRPr="00652059">
              <w:rPr>
                <w:rFonts w:ascii="Sylfaen" w:hAnsi="Sylfaen"/>
              </w:rPr>
              <w:t>150</w:t>
            </w:r>
          </w:p>
        </w:tc>
        <w:tc>
          <w:tcPr>
            <w:tcW w:w="660" w:type="dxa"/>
          </w:tcPr>
          <w:p w:rsidR="000E742E" w:rsidRPr="00652059" w:rsidRDefault="000E742E" w:rsidP="000E742E">
            <w:r w:rsidRPr="00652059">
              <w:t>45</w:t>
            </w:r>
          </w:p>
        </w:tc>
        <w:tc>
          <w:tcPr>
            <w:tcW w:w="556" w:type="dxa"/>
            <w:vAlign w:val="center"/>
          </w:tcPr>
          <w:p w:rsidR="000E742E" w:rsidRPr="00652059" w:rsidRDefault="000E742E" w:rsidP="000E742E">
            <w:pPr>
              <w:ind w:right="-107"/>
              <w:jc w:val="center"/>
              <w:rPr>
                <w:rFonts w:ascii="Sylfaen" w:hAnsi="Sylfaen"/>
              </w:rPr>
            </w:pPr>
            <w:r>
              <w:rPr>
                <w:rFonts w:ascii="Sylfaen" w:hAnsi="Sylfaen"/>
              </w:rPr>
              <w:t>6</w:t>
            </w:r>
          </w:p>
        </w:tc>
        <w:tc>
          <w:tcPr>
            <w:tcW w:w="672" w:type="dxa"/>
          </w:tcPr>
          <w:p w:rsidR="000E742E" w:rsidRPr="00652059" w:rsidRDefault="000E742E" w:rsidP="000E742E">
            <w:pPr>
              <w:rPr>
                <w:rFonts w:ascii="Sylfaen" w:hAnsi="Sylfaen"/>
              </w:rPr>
            </w:pPr>
            <w:r>
              <w:rPr>
                <w:rFonts w:ascii="Sylfaen" w:hAnsi="Sylfaen"/>
              </w:rPr>
              <w:t>99</w:t>
            </w:r>
          </w:p>
        </w:tc>
        <w:tc>
          <w:tcPr>
            <w:tcW w:w="1460" w:type="dxa"/>
            <w:tcBorders>
              <w:right w:val="double" w:sz="4" w:space="0" w:color="auto"/>
            </w:tcBorders>
          </w:tcPr>
          <w:p w:rsidR="000E742E" w:rsidRDefault="000E742E" w:rsidP="000E742E">
            <w:r w:rsidRPr="00F11935">
              <w:t>15.30.6</w:t>
            </w:r>
          </w:p>
        </w:tc>
        <w:tc>
          <w:tcPr>
            <w:tcW w:w="610" w:type="dxa"/>
            <w:tcBorders>
              <w:left w:val="double" w:sz="4" w:space="0" w:color="auto"/>
            </w:tcBorders>
            <w:vAlign w:val="center"/>
          </w:tcPr>
          <w:p w:rsidR="000E742E" w:rsidRPr="00652059" w:rsidRDefault="000E742E" w:rsidP="000E742E">
            <w:pPr>
              <w:ind w:right="-107"/>
              <w:rPr>
                <w:rFonts w:ascii="Sylfaen" w:hAnsi="Sylfaen"/>
                <w:lang w:val="ka-GE"/>
              </w:rPr>
            </w:pPr>
          </w:p>
        </w:tc>
        <w:tc>
          <w:tcPr>
            <w:tcW w:w="647" w:type="dxa"/>
            <w:vAlign w:val="center"/>
          </w:tcPr>
          <w:p w:rsidR="000E742E" w:rsidRPr="00652059" w:rsidRDefault="000E742E" w:rsidP="000E742E">
            <w:pPr>
              <w:ind w:right="-107"/>
              <w:jc w:val="center"/>
              <w:rPr>
                <w:rFonts w:ascii="Sylfaen" w:hAnsi="Sylfaen"/>
              </w:rPr>
            </w:pPr>
            <w:r w:rsidRPr="00652059">
              <w:rPr>
                <w:rFonts w:ascii="Sylfaen" w:hAnsi="Sylfaen"/>
              </w:rPr>
              <w:t>6</w:t>
            </w:r>
          </w:p>
        </w:tc>
        <w:tc>
          <w:tcPr>
            <w:tcW w:w="567" w:type="dxa"/>
            <w:vAlign w:val="center"/>
          </w:tcPr>
          <w:p w:rsidR="000E742E" w:rsidRPr="00652059" w:rsidRDefault="000E742E" w:rsidP="000E742E">
            <w:pPr>
              <w:ind w:right="-107"/>
              <w:jc w:val="center"/>
              <w:rPr>
                <w:rFonts w:ascii="Sylfaen" w:hAnsi="Sylfaen"/>
                <w:lang w:val="ka-GE"/>
              </w:rPr>
            </w:pPr>
          </w:p>
        </w:tc>
        <w:tc>
          <w:tcPr>
            <w:tcW w:w="479" w:type="dxa"/>
            <w:vAlign w:val="center"/>
          </w:tcPr>
          <w:p w:rsidR="000E742E" w:rsidRPr="00652059" w:rsidRDefault="000E742E" w:rsidP="000E742E">
            <w:pPr>
              <w:ind w:right="-107"/>
              <w:jc w:val="center"/>
              <w:rPr>
                <w:rFonts w:ascii="Sylfaen" w:hAnsi="Sylfaen"/>
                <w:lang w:val="ka-GE"/>
              </w:rPr>
            </w:pPr>
          </w:p>
        </w:tc>
        <w:tc>
          <w:tcPr>
            <w:tcW w:w="655" w:type="dxa"/>
            <w:tcBorders>
              <w:right w:val="double" w:sz="4" w:space="0" w:color="auto"/>
            </w:tcBorders>
          </w:tcPr>
          <w:p w:rsidR="000E742E" w:rsidRPr="00652059" w:rsidRDefault="000E742E" w:rsidP="000E742E">
            <w:pPr>
              <w:ind w:right="-107"/>
              <w:jc w:val="center"/>
              <w:rPr>
                <w:rFonts w:ascii="Sylfaen" w:hAnsi="Sylfaen"/>
                <w:lang w:val="ka-GE"/>
              </w:rPr>
            </w:pPr>
          </w:p>
        </w:tc>
      </w:tr>
      <w:tr w:rsidR="000E742E" w:rsidRPr="009D261E" w:rsidTr="00B77FC8">
        <w:trPr>
          <w:trHeight w:val="291"/>
          <w:jc w:val="center"/>
        </w:trPr>
        <w:tc>
          <w:tcPr>
            <w:tcW w:w="751" w:type="dxa"/>
            <w:tcBorders>
              <w:left w:val="double" w:sz="4" w:space="0" w:color="auto"/>
              <w:right w:val="double" w:sz="4" w:space="0" w:color="auto"/>
            </w:tcBorders>
          </w:tcPr>
          <w:p w:rsidR="000E742E" w:rsidRPr="00652059" w:rsidRDefault="000E742E" w:rsidP="000E742E">
            <w:pPr>
              <w:rPr>
                <w:rFonts w:ascii="Sylfaen" w:hAnsi="Sylfaen"/>
                <w:color w:val="000000"/>
              </w:rPr>
            </w:pPr>
            <w:r w:rsidRPr="00652059">
              <w:rPr>
                <w:rFonts w:ascii="Sylfaen" w:hAnsi="Sylfaen"/>
                <w:color w:val="000000"/>
              </w:rPr>
              <w:t>7</w:t>
            </w:r>
          </w:p>
        </w:tc>
        <w:tc>
          <w:tcPr>
            <w:tcW w:w="3611" w:type="dxa"/>
            <w:tcBorders>
              <w:left w:val="double" w:sz="4" w:space="0" w:color="auto"/>
              <w:right w:val="double" w:sz="4" w:space="0" w:color="auto"/>
            </w:tcBorders>
            <w:vAlign w:val="bottom"/>
          </w:tcPr>
          <w:p w:rsidR="000E742E" w:rsidRPr="00652059" w:rsidRDefault="000E742E" w:rsidP="000E742E">
            <w:pPr>
              <w:spacing w:after="0" w:line="240" w:lineRule="auto"/>
              <w:rPr>
                <w:rFonts w:ascii="Calibri" w:eastAsia="Times New Roman" w:hAnsi="Calibri" w:cs="Calibri"/>
              </w:rPr>
            </w:pPr>
            <w:r w:rsidRPr="00652059">
              <w:rPr>
                <w:bCs/>
              </w:rPr>
              <w:t>Higher Education Administration</w:t>
            </w:r>
          </w:p>
        </w:tc>
        <w:tc>
          <w:tcPr>
            <w:tcW w:w="725" w:type="dxa"/>
            <w:tcBorders>
              <w:left w:val="double" w:sz="4" w:space="0" w:color="auto"/>
              <w:right w:val="double" w:sz="4" w:space="0" w:color="auto"/>
            </w:tcBorders>
          </w:tcPr>
          <w:p w:rsidR="000E742E" w:rsidRPr="00652059" w:rsidRDefault="000E742E" w:rsidP="000E742E">
            <w:pPr>
              <w:jc w:val="center"/>
            </w:pPr>
            <w:r>
              <w:t>3</w:t>
            </w:r>
          </w:p>
        </w:tc>
        <w:tc>
          <w:tcPr>
            <w:tcW w:w="507" w:type="dxa"/>
            <w:tcBorders>
              <w:left w:val="double" w:sz="4" w:space="0" w:color="auto"/>
            </w:tcBorders>
          </w:tcPr>
          <w:p w:rsidR="000E742E" w:rsidRPr="00652059" w:rsidRDefault="000E742E" w:rsidP="000E742E">
            <w:pPr>
              <w:jc w:val="center"/>
              <w:rPr>
                <w:rFonts w:ascii="Sylfaen" w:hAnsi="Sylfaen"/>
              </w:rPr>
            </w:pPr>
            <w:r w:rsidRPr="00652059">
              <w:rPr>
                <w:rFonts w:ascii="Sylfaen" w:hAnsi="Sylfaen"/>
              </w:rPr>
              <w:t>6</w:t>
            </w:r>
          </w:p>
        </w:tc>
        <w:tc>
          <w:tcPr>
            <w:tcW w:w="781" w:type="dxa"/>
          </w:tcPr>
          <w:p w:rsidR="000E742E" w:rsidRPr="00652059" w:rsidRDefault="000E742E" w:rsidP="000E742E">
            <w:pPr>
              <w:jc w:val="center"/>
              <w:rPr>
                <w:rFonts w:ascii="Sylfaen" w:hAnsi="Sylfaen"/>
              </w:rPr>
            </w:pPr>
            <w:r w:rsidRPr="00652059">
              <w:rPr>
                <w:rFonts w:ascii="Sylfaen" w:hAnsi="Sylfaen"/>
              </w:rPr>
              <w:t>150</w:t>
            </w:r>
          </w:p>
        </w:tc>
        <w:tc>
          <w:tcPr>
            <w:tcW w:w="660" w:type="dxa"/>
          </w:tcPr>
          <w:p w:rsidR="000E742E" w:rsidRPr="00652059" w:rsidRDefault="000E742E" w:rsidP="000E742E">
            <w:pPr>
              <w:jc w:val="center"/>
            </w:pPr>
            <w:r w:rsidRPr="00652059">
              <w:rPr>
                <w:rFonts w:ascii="Sylfaen" w:hAnsi="Sylfaen"/>
                <w:lang w:val="ka-GE"/>
              </w:rPr>
              <w:t>45</w:t>
            </w:r>
          </w:p>
        </w:tc>
        <w:tc>
          <w:tcPr>
            <w:tcW w:w="556" w:type="dxa"/>
            <w:vAlign w:val="center"/>
          </w:tcPr>
          <w:p w:rsidR="000E742E" w:rsidRPr="00652059" w:rsidRDefault="000E742E" w:rsidP="000E742E">
            <w:pPr>
              <w:ind w:right="-107"/>
              <w:jc w:val="center"/>
              <w:rPr>
                <w:rFonts w:ascii="Sylfaen" w:hAnsi="Sylfaen"/>
              </w:rPr>
            </w:pPr>
            <w:r>
              <w:rPr>
                <w:rFonts w:ascii="Sylfaen" w:hAnsi="Sylfaen"/>
              </w:rPr>
              <w:t>6</w:t>
            </w:r>
          </w:p>
        </w:tc>
        <w:tc>
          <w:tcPr>
            <w:tcW w:w="672" w:type="dxa"/>
          </w:tcPr>
          <w:p w:rsidR="000E742E" w:rsidRPr="00652059" w:rsidRDefault="000E742E" w:rsidP="000E742E">
            <w:pPr>
              <w:rPr>
                <w:rFonts w:ascii="Sylfaen" w:hAnsi="Sylfaen"/>
              </w:rPr>
            </w:pPr>
            <w:r>
              <w:rPr>
                <w:rFonts w:ascii="Sylfaen" w:hAnsi="Sylfaen"/>
              </w:rPr>
              <w:t>99</w:t>
            </w:r>
          </w:p>
        </w:tc>
        <w:tc>
          <w:tcPr>
            <w:tcW w:w="1460" w:type="dxa"/>
            <w:tcBorders>
              <w:right w:val="double" w:sz="4" w:space="0" w:color="auto"/>
            </w:tcBorders>
          </w:tcPr>
          <w:p w:rsidR="000E742E" w:rsidRDefault="000E742E" w:rsidP="000E742E">
            <w:r w:rsidRPr="00F11935">
              <w:t>15.30.6</w:t>
            </w:r>
          </w:p>
        </w:tc>
        <w:tc>
          <w:tcPr>
            <w:tcW w:w="610" w:type="dxa"/>
            <w:tcBorders>
              <w:left w:val="double" w:sz="4" w:space="0" w:color="auto"/>
            </w:tcBorders>
            <w:vAlign w:val="center"/>
          </w:tcPr>
          <w:p w:rsidR="000E742E" w:rsidRPr="00652059" w:rsidRDefault="000E742E" w:rsidP="000E742E">
            <w:pPr>
              <w:ind w:right="-107"/>
              <w:jc w:val="center"/>
              <w:rPr>
                <w:rFonts w:ascii="Sylfaen" w:hAnsi="Sylfaen"/>
              </w:rPr>
            </w:pPr>
          </w:p>
        </w:tc>
        <w:tc>
          <w:tcPr>
            <w:tcW w:w="647" w:type="dxa"/>
            <w:vAlign w:val="center"/>
          </w:tcPr>
          <w:p w:rsidR="000E742E" w:rsidRPr="00652059" w:rsidRDefault="000E742E" w:rsidP="000E742E">
            <w:pPr>
              <w:ind w:right="-107"/>
              <w:jc w:val="center"/>
              <w:rPr>
                <w:rFonts w:ascii="Sylfaen" w:hAnsi="Sylfaen"/>
              </w:rPr>
            </w:pPr>
            <w:r w:rsidRPr="00652059">
              <w:rPr>
                <w:rFonts w:ascii="Sylfaen" w:hAnsi="Sylfaen"/>
              </w:rPr>
              <w:t>6</w:t>
            </w:r>
          </w:p>
        </w:tc>
        <w:tc>
          <w:tcPr>
            <w:tcW w:w="567" w:type="dxa"/>
            <w:vAlign w:val="center"/>
          </w:tcPr>
          <w:p w:rsidR="000E742E" w:rsidRPr="00652059" w:rsidRDefault="000E742E" w:rsidP="000E742E">
            <w:pPr>
              <w:ind w:right="-107"/>
              <w:jc w:val="center"/>
              <w:rPr>
                <w:rFonts w:ascii="Sylfaen" w:hAnsi="Sylfaen"/>
                <w:lang w:val="ka-GE"/>
              </w:rPr>
            </w:pPr>
          </w:p>
        </w:tc>
        <w:tc>
          <w:tcPr>
            <w:tcW w:w="479" w:type="dxa"/>
            <w:vAlign w:val="center"/>
          </w:tcPr>
          <w:p w:rsidR="000E742E" w:rsidRPr="00652059" w:rsidRDefault="000E742E" w:rsidP="000E742E">
            <w:pPr>
              <w:ind w:right="-107"/>
              <w:jc w:val="center"/>
              <w:rPr>
                <w:rFonts w:ascii="Sylfaen" w:hAnsi="Sylfaen"/>
                <w:lang w:val="ka-GE"/>
              </w:rPr>
            </w:pPr>
          </w:p>
        </w:tc>
        <w:tc>
          <w:tcPr>
            <w:tcW w:w="655" w:type="dxa"/>
            <w:tcBorders>
              <w:right w:val="double" w:sz="4" w:space="0" w:color="auto"/>
            </w:tcBorders>
          </w:tcPr>
          <w:p w:rsidR="000E742E" w:rsidRPr="00652059" w:rsidRDefault="000E742E" w:rsidP="000E742E">
            <w:pPr>
              <w:ind w:right="-107"/>
              <w:jc w:val="center"/>
              <w:rPr>
                <w:rFonts w:ascii="Sylfaen" w:hAnsi="Sylfaen"/>
                <w:lang w:val="ka-GE"/>
              </w:rPr>
            </w:pPr>
          </w:p>
        </w:tc>
      </w:tr>
      <w:tr w:rsidR="000E742E" w:rsidRPr="009D261E" w:rsidTr="00B77FC8">
        <w:trPr>
          <w:trHeight w:val="70"/>
          <w:jc w:val="center"/>
        </w:trPr>
        <w:tc>
          <w:tcPr>
            <w:tcW w:w="751" w:type="dxa"/>
            <w:tcBorders>
              <w:left w:val="double" w:sz="4" w:space="0" w:color="auto"/>
              <w:right w:val="double" w:sz="4" w:space="0" w:color="auto"/>
            </w:tcBorders>
          </w:tcPr>
          <w:p w:rsidR="000E742E" w:rsidRPr="00652059" w:rsidRDefault="000E742E" w:rsidP="000E742E">
            <w:pPr>
              <w:jc w:val="both"/>
              <w:rPr>
                <w:rFonts w:ascii="Sylfaen" w:hAnsi="Sylfaen"/>
                <w:color w:val="000000"/>
              </w:rPr>
            </w:pPr>
            <w:r w:rsidRPr="00652059">
              <w:rPr>
                <w:rFonts w:ascii="Sylfaen" w:hAnsi="Sylfaen"/>
                <w:color w:val="000000"/>
              </w:rPr>
              <w:t>8</w:t>
            </w:r>
          </w:p>
        </w:tc>
        <w:tc>
          <w:tcPr>
            <w:tcW w:w="3611" w:type="dxa"/>
            <w:tcBorders>
              <w:left w:val="double" w:sz="4" w:space="0" w:color="auto"/>
              <w:right w:val="double" w:sz="4" w:space="0" w:color="auto"/>
            </w:tcBorders>
            <w:vAlign w:val="bottom"/>
          </w:tcPr>
          <w:p w:rsidR="000E742E" w:rsidRPr="00652059" w:rsidRDefault="000E742E" w:rsidP="000E742E">
            <w:pPr>
              <w:spacing w:after="0" w:line="240" w:lineRule="auto"/>
              <w:rPr>
                <w:rFonts w:ascii="Calibri" w:eastAsia="Times New Roman" w:hAnsi="Calibri" w:cs="Calibri"/>
                <w:color w:val="000000"/>
              </w:rPr>
            </w:pPr>
            <w:r w:rsidRPr="00652059">
              <w:rPr>
                <w:rFonts w:ascii="Calibri" w:eastAsia="Times New Roman" w:hAnsi="Calibri" w:cs="Calibri"/>
                <w:color w:val="000000"/>
              </w:rPr>
              <w:t>Assessment Systems and Evaluation in higher Education</w:t>
            </w:r>
          </w:p>
        </w:tc>
        <w:tc>
          <w:tcPr>
            <w:tcW w:w="725" w:type="dxa"/>
            <w:tcBorders>
              <w:left w:val="double" w:sz="4" w:space="0" w:color="auto"/>
              <w:right w:val="double" w:sz="4" w:space="0" w:color="auto"/>
            </w:tcBorders>
          </w:tcPr>
          <w:p w:rsidR="000E742E" w:rsidRPr="00652059" w:rsidRDefault="000E742E" w:rsidP="000E742E">
            <w:pPr>
              <w:jc w:val="center"/>
            </w:pPr>
            <w:r>
              <w:t>3</w:t>
            </w:r>
          </w:p>
        </w:tc>
        <w:tc>
          <w:tcPr>
            <w:tcW w:w="507" w:type="dxa"/>
            <w:tcBorders>
              <w:left w:val="double" w:sz="4" w:space="0" w:color="auto"/>
            </w:tcBorders>
          </w:tcPr>
          <w:p w:rsidR="000E742E" w:rsidRPr="00652059" w:rsidRDefault="000E742E" w:rsidP="000E742E">
            <w:pPr>
              <w:jc w:val="center"/>
              <w:rPr>
                <w:rFonts w:ascii="Sylfaen" w:hAnsi="Sylfaen"/>
                <w:lang w:val="ka-GE"/>
              </w:rPr>
            </w:pPr>
            <w:r w:rsidRPr="00652059">
              <w:rPr>
                <w:rFonts w:ascii="Sylfaen" w:hAnsi="Sylfaen"/>
              </w:rPr>
              <w:t>6</w:t>
            </w:r>
          </w:p>
        </w:tc>
        <w:tc>
          <w:tcPr>
            <w:tcW w:w="781" w:type="dxa"/>
          </w:tcPr>
          <w:p w:rsidR="000E742E" w:rsidRPr="00652059" w:rsidRDefault="000E742E" w:rsidP="000E742E">
            <w:pPr>
              <w:jc w:val="center"/>
              <w:rPr>
                <w:rFonts w:ascii="Sylfaen" w:hAnsi="Sylfaen"/>
              </w:rPr>
            </w:pPr>
            <w:r w:rsidRPr="00652059">
              <w:rPr>
                <w:rFonts w:ascii="Sylfaen" w:hAnsi="Sylfaen"/>
              </w:rPr>
              <w:t>150</w:t>
            </w:r>
          </w:p>
        </w:tc>
        <w:tc>
          <w:tcPr>
            <w:tcW w:w="660" w:type="dxa"/>
          </w:tcPr>
          <w:p w:rsidR="000E742E" w:rsidRPr="00652059" w:rsidRDefault="000E742E" w:rsidP="000E742E">
            <w:pPr>
              <w:jc w:val="center"/>
            </w:pPr>
            <w:r w:rsidRPr="00652059">
              <w:rPr>
                <w:rFonts w:ascii="Sylfaen" w:hAnsi="Sylfaen"/>
                <w:lang w:val="ka-GE"/>
              </w:rPr>
              <w:t>45</w:t>
            </w:r>
          </w:p>
        </w:tc>
        <w:tc>
          <w:tcPr>
            <w:tcW w:w="556" w:type="dxa"/>
            <w:vAlign w:val="center"/>
          </w:tcPr>
          <w:p w:rsidR="000E742E" w:rsidRPr="00652059" w:rsidRDefault="000E742E" w:rsidP="000E742E">
            <w:pPr>
              <w:ind w:right="-107"/>
              <w:jc w:val="center"/>
              <w:rPr>
                <w:rFonts w:ascii="Sylfaen" w:hAnsi="Sylfaen"/>
              </w:rPr>
            </w:pPr>
            <w:r>
              <w:rPr>
                <w:rFonts w:ascii="Sylfaen" w:hAnsi="Sylfaen"/>
              </w:rPr>
              <w:t>6</w:t>
            </w:r>
          </w:p>
        </w:tc>
        <w:tc>
          <w:tcPr>
            <w:tcW w:w="672" w:type="dxa"/>
          </w:tcPr>
          <w:p w:rsidR="000E742E" w:rsidRPr="00652059" w:rsidRDefault="000E742E" w:rsidP="000E742E">
            <w:pPr>
              <w:rPr>
                <w:rFonts w:ascii="Sylfaen" w:hAnsi="Sylfaen"/>
              </w:rPr>
            </w:pPr>
            <w:r>
              <w:rPr>
                <w:rFonts w:ascii="Sylfaen" w:hAnsi="Sylfaen"/>
              </w:rPr>
              <w:t>99</w:t>
            </w:r>
          </w:p>
        </w:tc>
        <w:tc>
          <w:tcPr>
            <w:tcW w:w="1460" w:type="dxa"/>
            <w:tcBorders>
              <w:right w:val="double" w:sz="4" w:space="0" w:color="auto"/>
            </w:tcBorders>
          </w:tcPr>
          <w:p w:rsidR="000E742E" w:rsidRDefault="000E742E" w:rsidP="000E742E">
            <w:r w:rsidRPr="00F11935">
              <w:t>15.30.6</w:t>
            </w:r>
          </w:p>
        </w:tc>
        <w:tc>
          <w:tcPr>
            <w:tcW w:w="610" w:type="dxa"/>
            <w:tcBorders>
              <w:left w:val="double" w:sz="4" w:space="0" w:color="auto"/>
            </w:tcBorders>
            <w:vAlign w:val="center"/>
          </w:tcPr>
          <w:p w:rsidR="000E742E" w:rsidRPr="00652059" w:rsidRDefault="000E742E" w:rsidP="000E742E">
            <w:pPr>
              <w:ind w:right="-107"/>
              <w:jc w:val="center"/>
              <w:rPr>
                <w:rFonts w:ascii="Sylfaen" w:hAnsi="Sylfaen"/>
                <w:lang w:val="ka-GE"/>
              </w:rPr>
            </w:pPr>
          </w:p>
        </w:tc>
        <w:tc>
          <w:tcPr>
            <w:tcW w:w="647" w:type="dxa"/>
            <w:vAlign w:val="center"/>
          </w:tcPr>
          <w:p w:rsidR="000E742E" w:rsidRPr="00652059" w:rsidRDefault="000E742E" w:rsidP="000E742E">
            <w:pPr>
              <w:ind w:right="-107"/>
              <w:jc w:val="center"/>
              <w:rPr>
                <w:rFonts w:ascii="Sylfaen" w:hAnsi="Sylfaen"/>
              </w:rPr>
            </w:pPr>
            <w:r w:rsidRPr="00652059">
              <w:rPr>
                <w:rFonts w:ascii="Sylfaen" w:hAnsi="Sylfaen"/>
              </w:rPr>
              <w:t>6</w:t>
            </w:r>
          </w:p>
        </w:tc>
        <w:tc>
          <w:tcPr>
            <w:tcW w:w="567" w:type="dxa"/>
            <w:vAlign w:val="center"/>
          </w:tcPr>
          <w:p w:rsidR="000E742E" w:rsidRPr="00652059" w:rsidRDefault="000E742E" w:rsidP="000E742E">
            <w:pPr>
              <w:ind w:right="-107"/>
              <w:jc w:val="center"/>
              <w:rPr>
                <w:rFonts w:ascii="Sylfaen" w:hAnsi="Sylfaen"/>
                <w:lang w:val="ka-GE"/>
              </w:rPr>
            </w:pPr>
          </w:p>
        </w:tc>
        <w:tc>
          <w:tcPr>
            <w:tcW w:w="479" w:type="dxa"/>
            <w:vAlign w:val="center"/>
          </w:tcPr>
          <w:p w:rsidR="000E742E" w:rsidRPr="00652059" w:rsidRDefault="000E742E" w:rsidP="000E742E">
            <w:pPr>
              <w:ind w:right="-107"/>
              <w:jc w:val="center"/>
              <w:rPr>
                <w:rFonts w:ascii="Sylfaen" w:hAnsi="Sylfaen"/>
                <w:lang w:val="ka-GE"/>
              </w:rPr>
            </w:pPr>
          </w:p>
        </w:tc>
        <w:tc>
          <w:tcPr>
            <w:tcW w:w="655" w:type="dxa"/>
            <w:tcBorders>
              <w:right w:val="double" w:sz="4" w:space="0" w:color="auto"/>
            </w:tcBorders>
          </w:tcPr>
          <w:p w:rsidR="000E742E" w:rsidRPr="00652059" w:rsidRDefault="000E742E" w:rsidP="000E742E">
            <w:pPr>
              <w:ind w:right="-107"/>
              <w:jc w:val="center"/>
              <w:rPr>
                <w:rFonts w:ascii="Sylfaen" w:hAnsi="Sylfaen"/>
                <w:lang w:val="ka-GE"/>
              </w:rPr>
            </w:pPr>
          </w:p>
        </w:tc>
      </w:tr>
      <w:tr w:rsidR="000E742E" w:rsidRPr="009D261E" w:rsidTr="00B77FC8">
        <w:trPr>
          <w:trHeight w:val="291"/>
          <w:jc w:val="center"/>
        </w:trPr>
        <w:tc>
          <w:tcPr>
            <w:tcW w:w="751" w:type="dxa"/>
            <w:tcBorders>
              <w:left w:val="double" w:sz="4" w:space="0" w:color="auto"/>
              <w:right w:val="double" w:sz="4" w:space="0" w:color="auto"/>
            </w:tcBorders>
          </w:tcPr>
          <w:p w:rsidR="000E742E" w:rsidRPr="00652059" w:rsidRDefault="000E742E" w:rsidP="000E742E">
            <w:pPr>
              <w:jc w:val="both"/>
              <w:rPr>
                <w:rFonts w:ascii="Sylfaen" w:hAnsi="Sylfaen"/>
                <w:color w:val="000000"/>
              </w:rPr>
            </w:pPr>
            <w:r w:rsidRPr="00652059">
              <w:rPr>
                <w:rFonts w:ascii="Sylfaen" w:hAnsi="Sylfaen"/>
                <w:color w:val="000000"/>
              </w:rPr>
              <w:t>9</w:t>
            </w:r>
          </w:p>
        </w:tc>
        <w:tc>
          <w:tcPr>
            <w:tcW w:w="3611" w:type="dxa"/>
            <w:tcBorders>
              <w:left w:val="double" w:sz="4" w:space="0" w:color="auto"/>
              <w:right w:val="double" w:sz="4" w:space="0" w:color="auto"/>
            </w:tcBorders>
            <w:vAlign w:val="bottom"/>
          </w:tcPr>
          <w:p w:rsidR="000E742E" w:rsidRPr="00652059" w:rsidRDefault="000E742E" w:rsidP="000E742E">
            <w:pPr>
              <w:spacing w:after="0" w:line="240" w:lineRule="auto"/>
              <w:rPr>
                <w:rFonts w:ascii="Calibri" w:eastAsia="Times New Roman" w:hAnsi="Calibri" w:cs="Calibri"/>
              </w:rPr>
            </w:pPr>
            <w:r w:rsidRPr="00652059">
              <w:rPr>
                <w:rFonts w:ascii="Calibri" w:eastAsia="Times New Roman" w:hAnsi="Calibri" w:cs="Calibri"/>
              </w:rPr>
              <w:t>Quality  Assurance in higher education</w:t>
            </w:r>
          </w:p>
        </w:tc>
        <w:tc>
          <w:tcPr>
            <w:tcW w:w="725" w:type="dxa"/>
            <w:tcBorders>
              <w:left w:val="double" w:sz="4" w:space="0" w:color="auto"/>
              <w:right w:val="double" w:sz="4" w:space="0" w:color="auto"/>
            </w:tcBorders>
          </w:tcPr>
          <w:p w:rsidR="000E742E" w:rsidRPr="000E742E" w:rsidRDefault="000E742E" w:rsidP="000E742E">
            <w:pPr>
              <w:jc w:val="center"/>
            </w:pPr>
            <w:r>
              <w:t>3</w:t>
            </w:r>
          </w:p>
        </w:tc>
        <w:tc>
          <w:tcPr>
            <w:tcW w:w="507" w:type="dxa"/>
            <w:tcBorders>
              <w:left w:val="double" w:sz="4" w:space="0" w:color="auto"/>
            </w:tcBorders>
          </w:tcPr>
          <w:p w:rsidR="000E742E" w:rsidRPr="00652059" w:rsidRDefault="000E742E" w:rsidP="000E742E">
            <w:pPr>
              <w:rPr>
                <w:rFonts w:ascii="Sylfaen" w:hAnsi="Sylfaen"/>
              </w:rPr>
            </w:pPr>
            <w:r w:rsidRPr="00652059">
              <w:rPr>
                <w:rFonts w:ascii="Sylfaen" w:hAnsi="Sylfaen"/>
              </w:rPr>
              <w:t>6</w:t>
            </w:r>
          </w:p>
        </w:tc>
        <w:tc>
          <w:tcPr>
            <w:tcW w:w="781" w:type="dxa"/>
          </w:tcPr>
          <w:p w:rsidR="000E742E" w:rsidRPr="00652059" w:rsidRDefault="000E742E" w:rsidP="000E742E">
            <w:pPr>
              <w:jc w:val="center"/>
              <w:rPr>
                <w:rFonts w:ascii="Sylfaen" w:hAnsi="Sylfaen"/>
              </w:rPr>
            </w:pPr>
            <w:r w:rsidRPr="00652059">
              <w:rPr>
                <w:rFonts w:ascii="Sylfaen" w:hAnsi="Sylfaen"/>
              </w:rPr>
              <w:t>150</w:t>
            </w:r>
          </w:p>
        </w:tc>
        <w:tc>
          <w:tcPr>
            <w:tcW w:w="660" w:type="dxa"/>
          </w:tcPr>
          <w:p w:rsidR="000E742E" w:rsidRPr="00652059" w:rsidRDefault="000E742E" w:rsidP="000E742E">
            <w:pPr>
              <w:jc w:val="center"/>
            </w:pPr>
            <w:r w:rsidRPr="00652059">
              <w:rPr>
                <w:rFonts w:ascii="Sylfaen" w:hAnsi="Sylfaen"/>
                <w:lang w:val="ka-GE"/>
              </w:rPr>
              <w:t>45</w:t>
            </w:r>
          </w:p>
        </w:tc>
        <w:tc>
          <w:tcPr>
            <w:tcW w:w="556" w:type="dxa"/>
            <w:vAlign w:val="center"/>
          </w:tcPr>
          <w:p w:rsidR="000E742E" w:rsidRPr="00652059" w:rsidRDefault="000E742E" w:rsidP="000E742E">
            <w:pPr>
              <w:ind w:right="-107"/>
              <w:jc w:val="center"/>
              <w:rPr>
                <w:rFonts w:ascii="Sylfaen" w:hAnsi="Sylfaen"/>
              </w:rPr>
            </w:pPr>
            <w:r>
              <w:rPr>
                <w:rFonts w:ascii="Sylfaen" w:hAnsi="Sylfaen"/>
              </w:rPr>
              <w:t>6</w:t>
            </w:r>
          </w:p>
        </w:tc>
        <w:tc>
          <w:tcPr>
            <w:tcW w:w="672" w:type="dxa"/>
          </w:tcPr>
          <w:p w:rsidR="000E742E" w:rsidRPr="00652059" w:rsidRDefault="000E742E" w:rsidP="000E742E">
            <w:pPr>
              <w:rPr>
                <w:rFonts w:ascii="Sylfaen" w:hAnsi="Sylfaen"/>
              </w:rPr>
            </w:pPr>
            <w:r>
              <w:rPr>
                <w:rFonts w:ascii="Sylfaen" w:hAnsi="Sylfaen"/>
              </w:rPr>
              <w:t>99</w:t>
            </w:r>
          </w:p>
        </w:tc>
        <w:tc>
          <w:tcPr>
            <w:tcW w:w="1460" w:type="dxa"/>
            <w:tcBorders>
              <w:right w:val="double" w:sz="4" w:space="0" w:color="auto"/>
            </w:tcBorders>
          </w:tcPr>
          <w:p w:rsidR="000E742E" w:rsidRDefault="000E742E" w:rsidP="000E742E">
            <w:r w:rsidRPr="00F11935">
              <w:t>15.30.6</w:t>
            </w:r>
          </w:p>
        </w:tc>
        <w:tc>
          <w:tcPr>
            <w:tcW w:w="610" w:type="dxa"/>
            <w:tcBorders>
              <w:left w:val="double" w:sz="4" w:space="0" w:color="auto"/>
            </w:tcBorders>
            <w:vAlign w:val="center"/>
          </w:tcPr>
          <w:p w:rsidR="000E742E" w:rsidRPr="00652059" w:rsidRDefault="000E742E" w:rsidP="000E742E">
            <w:pPr>
              <w:ind w:right="-107"/>
              <w:jc w:val="center"/>
              <w:rPr>
                <w:rFonts w:ascii="Sylfaen" w:hAnsi="Sylfaen"/>
                <w:lang w:val="ka-GE"/>
              </w:rPr>
            </w:pPr>
          </w:p>
        </w:tc>
        <w:tc>
          <w:tcPr>
            <w:tcW w:w="647" w:type="dxa"/>
            <w:vAlign w:val="center"/>
          </w:tcPr>
          <w:p w:rsidR="000E742E" w:rsidRPr="00652059" w:rsidRDefault="000E742E" w:rsidP="000E742E">
            <w:pPr>
              <w:ind w:right="-107"/>
              <w:jc w:val="center"/>
              <w:rPr>
                <w:rFonts w:ascii="Sylfaen" w:hAnsi="Sylfaen"/>
              </w:rPr>
            </w:pPr>
            <w:r w:rsidRPr="00652059">
              <w:rPr>
                <w:rFonts w:ascii="Sylfaen" w:hAnsi="Sylfaen"/>
              </w:rPr>
              <w:t>6</w:t>
            </w:r>
          </w:p>
        </w:tc>
        <w:tc>
          <w:tcPr>
            <w:tcW w:w="567" w:type="dxa"/>
            <w:vAlign w:val="center"/>
          </w:tcPr>
          <w:p w:rsidR="000E742E" w:rsidRPr="00652059" w:rsidRDefault="000E742E" w:rsidP="000E742E">
            <w:pPr>
              <w:ind w:right="-107"/>
              <w:rPr>
                <w:rFonts w:ascii="Sylfaen" w:hAnsi="Sylfaen"/>
                <w:lang w:val="ka-GE"/>
              </w:rPr>
            </w:pPr>
          </w:p>
        </w:tc>
        <w:tc>
          <w:tcPr>
            <w:tcW w:w="479" w:type="dxa"/>
            <w:vAlign w:val="center"/>
          </w:tcPr>
          <w:p w:rsidR="000E742E" w:rsidRPr="00652059" w:rsidRDefault="000E742E" w:rsidP="000E742E">
            <w:pPr>
              <w:ind w:right="-107"/>
              <w:jc w:val="center"/>
              <w:rPr>
                <w:rFonts w:ascii="Sylfaen" w:hAnsi="Sylfaen"/>
                <w:lang w:val="ka-GE"/>
              </w:rPr>
            </w:pPr>
          </w:p>
        </w:tc>
        <w:tc>
          <w:tcPr>
            <w:tcW w:w="655" w:type="dxa"/>
            <w:tcBorders>
              <w:right w:val="double" w:sz="4" w:space="0" w:color="auto"/>
            </w:tcBorders>
          </w:tcPr>
          <w:p w:rsidR="000E742E" w:rsidRPr="00652059" w:rsidRDefault="000E742E" w:rsidP="000E742E">
            <w:pPr>
              <w:ind w:right="-107"/>
              <w:jc w:val="center"/>
              <w:rPr>
                <w:rFonts w:ascii="Sylfaen" w:hAnsi="Sylfaen"/>
                <w:lang w:val="ka-GE"/>
              </w:rPr>
            </w:pPr>
          </w:p>
        </w:tc>
      </w:tr>
      <w:tr w:rsidR="00594219" w:rsidRPr="009D261E" w:rsidTr="00B77FC8">
        <w:trPr>
          <w:trHeight w:val="291"/>
          <w:jc w:val="center"/>
        </w:trPr>
        <w:tc>
          <w:tcPr>
            <w:tcW w:w="751" w:type="dxa"/>
            <w:tcBorders>
              <w:left w:val="double" w:sz="4" w:space="0" w:color="auto"/>
              <w:right w:val="double" w:sz="4" w:space="0" w:color="auto"/>
            </w:tcBorders>
          </w:tcPr>
          <w:p w:rsidR="00594219" w:rsidRPr="00652059" w:rsidRDefault="00594219" w:rsidP="00033925">
            <w:pPr>
              <w:jc w:val="both"/>
              <w:rPr>
                <w:rFonts w:ascii="Sylfaen" w:hAnsi="Sylfaen"/>
                <w:color w:val="000000"/>
                <w:lang w:val="ka-GE"/>
              </w:rPr>
            </w:pPr>
            <w:r w:rsidRPr="00652059">
              <w:rPr>
                <w:rFonts w:ascii="Sylfaen" w:hAnsi="Sylfaen"/>
                <w:color w:val="000000"/>
              </w:rPr>
              <w:lastRenderedPageBreak/>
              <w:t>10</w:t>
            </w:r>
          </w:p>
        </w:tc>
        <w:tc>
          <w:tcPr>
            <w:tcW w:w="3611" w:type="dxa"/>
            <w:tcBorders>
              <w:left w:val="double" w:sz="4" w:space="0" w:color="auto"/>
              <w:right w:val="double" w:sz="4" w:space="0" w:color="auto"/>
            </w:tcBorders>
            <w:vAlign w:val="bottom"/>
          </w:tcPr>
          <w:p w:rsidR="00594219" w:rsidRPr="00652059" w:rsidRDefault="00594219" w:rsidP="00033925">
            <w:pPr>
              <w:spacing w:after="0" w:line="240" w:lineRule="auto"/>
              <w:rPr>
                <w:rFonts w:ascii="Calibri" w:eastAsia="Times New Roman" w:hAnsi="Calibri" w:cs="Calibri"/>
                <w:color w:val="000000"/>
              </w:rPr>
            </w:pPr>
            <w:r w:rsidRPr="00652059">
              <w:rPr>
                <w:rFonts w:ascii="Calibri" w:eastAsia="Times New Roman" w:hAnsi="Calibri" w:cs="Calibri"/>
                <w:color w:val="000000"/>
              </w:rPr>
              <w:t xml:space="preserve">Internship </w:t>
            </w:r>
          </w:p>
        </w:tc>
        <w:tc>
          <w:tcPr>
            <w:tcW w:w="725" w:type="dxa"/>
            <w:tcBorders>
              <w:left w:val="double" w:sz="4" w:space="0" w:color="auto"/>
              <w:right w:val="double" w:sz="4" w:space="0" w:color="auto"/>
            </w:tcBorders>
          </w:tcPr>
          <w:p w:rsidR="00594219" w:rsidRPr="00652059" w:rsidRDefault="00594219" w:rsidP="00033925">
            <w:pPr>
              <w:jc w:val="center"/>
              <w:rPr>
                <w:lang w:val="ka-GE"/>
              </w:rPr>
            </w:pPr>
          </w:p>
        </w:tc>
        <w:tc>
          <w:tcPr>
            <w:tcW w:w="507" w:type="dxa"/>
            <w:tcBorders>
              <w:left w:val="double" w:sz="4" w:space="0" w:color="auto"/>
            </w:tcBorders>
          </w:tcPr>
          <w:p w:rsidR="00594219" w:rsidRPr="00652059" w:rsidRDefault="00594219" w:rsidP="00033925">
            <w:pPr>
              <w:jc w:val="center"/>
              <w:rPr>
                <w:rFonts w:ascii="Sylfaen" w:hAnsi="Sylfaen"/>
              </w:rPr>
            </w:pPr>
            <w:r w:rsidRPr="00652059">
              <w:rPr>
                <w:rFonts w:ascii="Sylfaen" w:hAnsi="Sylfaen"/>
              </w:rPr>
              <w:t>6</w:t>
            </w:r>
          </w:p>
        </w:tc>
        <w:tc>
          <w:tcPr>
            <w:tcW w:w="781" w:type="dxa"/>
          </w:tcPr>
          <w:p w:rsidR="00594219" w:rsidRPr="00652059" w:rsidRDefault="00594219" w:rsidP="00033925">
            <w:pPr>
              <w:jc w:val="center"/>
              <w:rPr>
                <w:rFonts w:ascii="Sylfaen" w:hAnsi="Sylfaen"/>
              </w:rPr>
            </w:pPr>
            <w:r w:rsidRPr="00652059">
              <w:rPr>
                <w:rFonts w:ascii="Sylfaen" w:hAnsi="Sylfaen"/>
              </w:rPr>
              <w:t>150</w:t>
            </w:r>
          </w:p>
        </w:tc>
        <w:tc>
          <w:tcPr>
            <w:tcW w:w="660" w:type="dxa"/>
          </w:tcPr>
          <w:p w:rsidR="00594219" w:rsidRPr="00652059" w:rsidRDefault="00594219" w:rsidP="00033925"/>
        </w:tc>
        <w:tc>
          <w:tcPr>
            <w:tcW w:w="556" w:type="dxa"/>
            <w:vAlign w:val="center"/>
          </w:tcPr>
          <w:p w:rsidR="00594219" w:rsidRPr="00652059" w:rsidRDefault="00594219" w:rsidP="00406414">
            <w:pPr>
              <w:ind w:right="-107"/>
              <w:rPr>
                <w:rFonts w:ascii="Sylfaen" w:hAnsi="Sylfaen"/>
              </w:rPr>
            </w:pPr>
          </w:p>
        </w:tc>
        <w:tc>
          <w:tcPr>
            <w:tcW w:w="672" w:type="dxa"/>
          </w:tcPr>
          <w:p w:rsidR="00594219" w:rsidRPr="00652059" w:rsidRDefault="00594219" w:rsidP="00033925">
            <w:pPr>
              <w:rPr>
                <w:rFonts w:ascii="Sylfaen" w:hAnsi="Sylfaen"/>
              </w:rPr>
            </w:pPr>
          </w:p>
        </w:tc>
        <w:tc>
          <w:tcPr>
            <w:tcW w:w="1460" w:type="dxa"/>
            <w:tcBorders>
              <w:right w:val="double" w:sz="4" w:space="0" w:color="auto"/>
            </w:tcBorders>
          </w:tcPr>
          <w:p w:rsidR="00594219" w:rsidRPr="00652059" w:rsidRDefault="00594219" w:rsidP="000E742E">
            <w:pPr>
              <w:jc w:val="center"/>
            </w:pPr>
          </w:p>
        </w:tc>
        <w:tc>
          <w:tcPr>
            <w:tcW w:w="610" w:type="dxa"/>
            <w:tcBorders>
              <w:left w:val="double" w:sz="4" w:space="0" w:color="auto"/>
            </w:tcBorders>
            <w:vAlign w:val="center"/>
          </w:tcPr>
          <w:p w:rsidR="00594219" w:rsidRPr="00652059" w:rsidRDefault="00594219" w:rsidP="00033925">
            <w:pPr>
              <w:ind w:right="-107"/>
              <w:jc w:val="center"/>
              <w:rPr>
                <w:rFonts w:ascii="Sylfaen" w:hAnsi="Sylfaen"/>
                <w:lang w:val="ka-GE"/>
              </w:rPr>
            </w:pPr>
          </w:p>
        </w:tc>
        <w:tc>
          <w:tcPr>
            <w:tcW w:w="647" w:type="dxa"/>
            <w:vAlign w:val="center"/>
          </w:tcPr>
          <w:p w:rsidR="00594219" w:rsidRPr="00652059" w:rsidRDefault="00594219" w:rsidP="00033925">
            <w:pPr>
              <w:ind w:right="-107"/>
              <w:jc w:val="center"/>
              <w:rPr>
                <w:rFonts w:ascii="Sylfaen" w:hAnsi="Sylfaen"/>
              </w:rPr>
            </w:pPr>
            <w:r w:rsidRPr="00652059">
              <w:rPr>
                <w:rFonts w:ascii="Sylfaen" w:hAnsi="Sylfaen"/>
              </w:rPr>
              <w:t>6</w:t>
            </w:r>
          </w:p>
        </w:tc>
        <w:tc>
          <w:tcPr>
            <w:tcW w:w="567" w:type="dxa"/>
            <w:vAlign w:val="center"/>
          </w:tcPr>
          <w:p w:rsidR="00594219" w:rsidRPr="00652059" w:rsidRDefault="00594219" w:rsidP="00033925">
            <w:pPr>
              <w:ind w:right="-107"/>
              <w:jc w:val="center"/>
              <w:rPr>
                <w:rFonts w:ascii="Sylfaen" w:hAnsi="Sylfaen"/>
              </w:rPr>
            </w:pPr>
          </w:p>
        </w:tc>
        <w:tc>
          <w:tcPr>
            <w:tcW w:w="479" w:type="dxa"/>
            <w:vAlign w:val="center"/>
          </w:tcPr>
          <w:p w:rsidR="00594219" w:rsidRPr="00652059" w:rsidRDefault="00594219" w:rsidP="00033925">
            <w:pPr>
              <w:ind w:right="-107"/>
              <w:jc w:val="center"/>
              <w:rPr>
                <w:rFonts w:ascii="Sylfaen" w:hAnsi="Sylfaen"/>
                <w:lang w:val="ka-GE"/>
              </w:rPr>
            </w:pPr>
          </w:p>
        </w:tc>
        <w:tc>
          <w:tcPr>
            <w:tcW w:w="655" w:type="dxa"/>
            <w:tcBorders>
              <w:right w:val="double" w:sz="4" w:space="0" w:color="auto"/>
            </w:tcBorders>
          </w:tcPr>
          <w:p w:rsidR="00594219" w:rsidRPr="00652059" w:rsidRDefault="00594219" w:rsidP="00033925">
            <w:pPr>
              <w:ind w:right="-107"/>
              <w:jc w:val="center"/>
              <w:rPr>
                <w:rFonts w:ascii="Sylfaen" w:hAnsi="Sylfaen"/>
                <w:lang w:val="ka-GE"/>
              </w:rPr>
            </w:pPr>
          </w:p>
        </w:tc>
      </w:tr>
      <w:tr w:rsidR="00594219" w:rsidRPr="009D261E" w:rsidTr="00B77FC8">
        <w:trPr>
          <w:trHeight w:val="291"/>
          <w:jc w:val="center"/>
        </w:trPr>
        <w:tc>
          <w:tcPr>
            <w:tcW w:w="751" w:type="dxa"/>
            <w:tcBorders>
              <w:left w:val="double" w:sz="4" w:space="0" w:color="auto"/>
              <w:right w:val="double" w:sz="4" w:space="0" w:color="auto"/>
            </w:tcBorders>
            <w:shd w:val="clear" w:color="auto" w:fill="FDE9D9" w:themeFill="accent6" w:themeFillTint="33"/>
          </w:tcPr>
          <w:p w:rsidR="00594219" w:rsidRPr="00652059" w:rsidRDefault="00594219" w:rsidP="00033925">
            <w:pPr>
              <w:jc w:val="both"/>
              <w:rPr>
                <w:rFonts w:ascii="Sylfaen" w:hAnsi="Sylfaen"/>
                <w:color w:val="000000"/>
                <w:lang w:val="ka-GE"/>
              </w:rPr>
            </w:pPr>
          </w:p>
        </w:tc>
        <w:tc>
          <w:tcPr>
            <w:tcW w:w="3611" w:type="dxa"/>
            <w:tcBorders>
              <w:left w:val="double" w:sz="4" w:space="0" w:color="auto"/>
              <w:right w:val="double" w:sz="4" w:space="0" w:color="auto"/>
            </w:tcBorders>
            <w:shd w:val="clear" w:color="auto" w:fill="FDE9D9" w:themeFill="accent6" w:themeFillTint="33"/>
          </w:tcPr>
          <w:p w:rsidR="00594219" w:rsidRPr="00652059" w:rsidRDefault="00594219" w:rsidP="00033925"/>
        </w:tc>
        <w:tc>
          <w:tcPr>
            <w:tcW w:w="725" w:type="dxa"/>
            <w:tcBorders>
              <w:left w:val="double" w:sz="4" w:space="0" w:color="auto"/>
              <w:right w:val="double" w:sz="4" w:space="0" w:color="auto"/>
            </w:tcBorders>
            <w:shd w:val="clear" w:color="auto" w:fill="FDE9D9" w:themeFill="accent6" w:themeFillTint="33"/>
          </w:tcPr>
          <w:p w:rsidR="00594219" w:rsidRPr="00652059" w:rsidRDefault="00594219" w:rsidP="00033925">
            <w:pPr>
              <w:jc w:val="center"/>
            </w:pPr>
          </w:p>
        </w:tc>
        <w:tc>
          <w:tcPr>
            <w:tcW w:w="507" w:type="dxa"/>
            <w:tcBorders>
              <w:left w:val="double" w:sz="4" w:space="0" w:color="auto"/>
            </w:tcBorders>
            <w:shd w:val="clear" w:color="auto" w:fill="FDE9D9" w:themeFill="accent6" w:themeFillTint="33"/>
          </w:tcPr>
          <w:p w:rsidR="00594219" w:rsidRPr="00652059" w:rsidRDefault="00594219" w:rsidP="00033925">
            <w:pPr>
              <w:jc w:val="center"/>
              <w:rPr>
                <w:rFonts w:ascii="Sylfaen" w:hAnsi="Sylfaen"/>
                <w:b/>
              </w:rPr>
            </w:pPr>
            <w:r w:rsidRPr="00652059">
              <w:rPr>
                <w:rFonts w:ascii="Sylfaen" w:hAnsi="Sylfaen"/>
                <w:b/>
              </w:rPr>
              <w:t>30</w:t>
            </w:r>
          </w:p>
        </w:tc>
        <w:tc>
          <w:tcPr>
            <w:tcW w:w="781" w:type="dxa"/>
            <w:shd w:val="clear" w:color="auto" w:fill="FDE9D9" w:themeFill="accent6" w:themeFillTint="33"/>
          </w:tcPr>
          <w:p w:rsidR="00594219" w:rsidRPr="00652059" w:rsidRDefault="00594219" w:rsidP="00033925">
            <w:pPr>
              <w:jc w:val="center"/>
              <w:rPr>
                <w:rFonts w:ascii="Sylfaen" w:hAnsi="Sylfaen"/>
                <w:lang w:val="ka-GE"/>
              </w:rPr>
            </w:pPr>
          </w:p>
        </w:tc>
        <w:tc>
          <w:tcPr>
            <w:tcW w:w="660" w:type="dxa"/>
            <w:shd w:val="clear" w:color="auto" w:fill="FDE9D9" w:themeFill="accent6" w:themeFillTint="33"/>
          </w:tcPr>
          <w:p w:rsidR="00594219" w:rsidRPr="00652059" w:rsidRDefault="00594219" w:rsidP="00033925"/>
        </w:tc>
        <w:tc>
          <w:tcPr>
            <w:tcW w:w="556" w:type="dxa"/>
            <w:shd w:val="clear" w:color="auto" w:fill="FDE9D9" w:themeFill="accent6" w:themeFillTint="33"/>
          </w:tcPr>
          <w:p w:rsidR="00594219" w:rsidRPr="00652059" w:rsidRDefault="00594219" w:rsidP="00033925"/>
        </w:tc>
        <w:tc>
          <w:tcPr>
            <w:tcW w:w="672" w:type="dxa"/>
            <w:shd w:val="clear" w:color="auto" w:fill="FDE9D9" w:themeFill="accent6" w:themeFillTint="33"/>
          </w:tcPr>
          <w:p w:rsidR="00594219" w:rsidRPr="00652059" w:rsidRDefault="00594219" w:rsidP="00033925">
            <w:pPr>
              <w:rPr>
                <w:rFonts w:ascii="Sylfaen" w:hAnsi="Sylfaen"/>
                <w:lang w:val="ka-GE"/>
              </w:rPr>
            </w:pPr>
          </w:p>
        </w:tc>
        <w:tc>
          <w:tcPr>
            <w:tcW w:w="1460" w:type="dxa"/>
            <w:tcBorders>
              <w:right w:val="double" w:sz="4" w:space="0" w:color="auto"/>
            </w:tcBorders>
            <w:shd w:val="clear" w:color="auto" w:fill="FDE9D9" w:themeFill="accent6" w:themeFillTint="33"/>
          </w:tcPr>
          <w:p w:rsidR="00594219" w:rsidRPr="00652059" w:rsidRDefault="00594219" w:rsidP="00033925">
            <w:pPr>
              <w:rPr>
                <w:rFonts w:ascii="Sylfaen" w:hAnsi="Sylfaen"/>
              </w:rPr>
            </w:pPr>
          </w:p>
        </w:tc>
        <w:tc>
          <w:tcPr>
            <w:tcW w:w="610" w:type="dxa"/>
            <w:tcBorders>
              <w:left w:val="double" w:sz="4" w:space="0" w:color="auto"/>
            </w:tcBorders>
            <w:shd w:val="clear" w:color="auto" w:fill="FDE9D9" w:themeFill="accent6" w:themeFillTint="33"/>
            <w:vAlign w:val="center"/>
          </w:tcPr>
          <w:p w:rsidR="00594219" w:rsidRPr="00652059" w:rsidRDefault="00594219" w:rsidP="00033925">
            <w:pPr>
              <w:ind w:right="-107"/>
              <w:jc w:val="center"/>
              <w:rPr>
                <w:rFonts w:ascii="Sylfaen" w:hAnsi="Sylfaen"/>
                <w:lang w:val="ka-GE"/>
              </w:rPr>
            </w:pPr>
          </w:p>
        </w:tc>
        <w:tc>
          <w:tcPr>
            <w:tcW w:w="647" w:type="dxa"/>
            <w:shd w:val="clear" w:color="auto" w:fill="FDE9D9" w:themeFill="accent6" w:themeFillTint="33"/>
            <w:vAlign w:val="center"/>
          </w:tcPr>
          <w:p w:rsidR="00594219" w:rsidRPr="00652059" w:rsidRDefault="00594219" w:rsidP="00033925">
            <w:pPr>
              <w:ind w:right="-107"/>
              <w:jc w:val="center"/>
              <w:rPr>
                <w:rFonts w:ascii="Sylfaen" w:hAnsi="Sylfaen"/>
                <w:lang w:val="ka-GE"/>
              </w:rPr>
            </w:pPr>
          </w:p>
        </w:tc>
        <w:tc>
          <w:tcPr>
            <w:tcW w:w="567" w:type="dxa"/>
            <w:shd w:val="clear" w:color="auto" w:fill="FDE9D9" w:themeFill="accent6" w:themeFillTint="33"/>
            <w:vAlign w:val="center"/>
          </w:tcPr>
          <w:p w:rsidR="00594219" w:rsidRPr="00652059" w:rsidRDefault="00594219" w:rsidP="00033925">
            <w:pPr>
              <w:ind w:right="-107"/>
              <w:jc w:val="center"/>
              <w:rPr>
                <w:rFonts w:ascii="Sylfaen" w:hAnsi="Sylfaen"/>
                <w:lang w:val="ka-GE"/>
              </w:rPr>
            </w:pPr>
          </w:p>
        </w:tc>
        <w:tc>
          <w:tcPr>
            <w:tcW w:w="479" w:type="dxa"/>
            <w:shd w:val="clear" w:color="auto" w:fill="FDE9D9" w:themeFill="accent6" w:themeFillTint="33"/>
            <w:vAlign w:val="center"/>
          </w:tcPr>
          <w:p w:rsidR="00594219" w:rsidRPr="00652059" w:rsidRDefault="00594219" w:rsidP="00033925">
            <w:pPr>
              <w:ind w:right="-107"/>
              <w:jc w:val="center"/>
              <w:rPr>
                <w:rFonts w:ascii="Sylfaen" w:hAnsi="Sylfaen"/>
                <w:lang w:val="ka-GE"/>
              </w:rPr>
            </w:pPr>
          </w:p>
        </w:tc>
        <w:tc>
          <w:tcPr>
            <w:tcW w:w="655" w:type="dxa"/>
            <w:tcBorders>
              <w:right w:val="double" w:sz="4" w:space="0" w:color="auto"/>
            </w:tcBorders>
            <w:shd w:val="clear" w:color="auto" w:fill="FDE9D9" w:themeFill="accent6" w:themeFillTint="33"/>
          </w:tcPr>
          <w:p w:rsidR="00594219" w:rsidRPr="00652059" w:rsidRDefault="00594219" w:rsidP="00033925">
            <w:pPr>
              <w:ind w:right="-107"/>
              <w:jc w:val="center"/>
              <w:rPr>
                <w:rFonts w:ascii="Sylfaen" w:hAnsi="Sylfaen"/>
                <w:lang w:val="ka-GE"/>
              </w:rPr>
            </w:pPr>
          </w:p>
        </w:tc>
      </w:tr>
      <w:tr w:rsidR="00002E7A" w:rsidRPr="009D261E" w:rsidTr="00B77FC8">
        <w:trPr>
          <w:trHeight w:val="70"/>
          <w:jc w:val="center"/>
        </w:trPr>
        <w:tc>
          <w:tcPr>
            <w:tcW w:w="751" w:type="dxa"/>
            <w:tcBorders>
              <w:left w:val="double" w:sz="4" w:space="0" w:color="auto"/>
              <w:right w:val="double" w:sz="4" w:space="0" w:color="auto"/>
            </w:tcBorders>
          </w:tcPr>
          <w:p w:rsidR="00002E7A" w:rsidRPr="00652059" w:rsidRDefault="00002E7A" w:rsidP="00002E7A">
            <w:pPr>
              <w:jc w:val="both"/>
              <w:rPr>
                <w:rFonts w:ascii="Sylfaen" w:hAnsi="Sylfaen"/>
                <w:color w:val="000000"/>
              </w:rPr>
            </w:pPr>
            <w:r w:rsidRPr="00652059">
              <w:rPr>
                <w:rFonts w:ascii="Sylfaen" w:hAnsi="Sylfaen"/>
                <w:color w:val="000000"/>
              </w:rPr>
              <w:t>11</w:t>
            </w:r>
          </w:p>
        </w:tc>
        <w:tc>
          <w:tcPr>
            <w:tcW w:w="3611" w:type="dxa"/>
            <w:tcBorders>
              <w:left w:val="double" w:sz="4" w:space="0" w:color="auto"/>
              <w:right w:val="double" w:sz="4" w:space="0" w:color="auto"/>
            </w:tcBorders>
          </w:tcPr>
          <w:p w:rsidR="00002E7A" w:rsidRPr="00652059" w:rsidRDefault="00002E7A" w:rsidP="00002E7A">
            <w:pPr>
              <w:tabs>
                <w:tab w:val="left" w:pos="975"/>
              </w:tabs>
              <w:rPr>
                <w:rFonts w:ascii="Sylfaen" w:hAnsi="Sylfaen"/>
              </w:rPr>
            </w:pPr>
            <w:r w:rsidRPr="00652059">
              <w:rPr>
                <w:rFonts w:ascii="Sylfaen" w:hAnsi="Sylfaen"/>
              </w:rPr>
              <w:tab/>
            </w:r>
            <w:r w:rsidRPr="00652059">
              <w:rPr>
                <w:rFonts w:ascii="Sylfaen" w:eastAsia="Times New Roman" w:hAnsi="Sylfaen" w:cs="Calibri"/>
              </w:rPr>
              <w:t>Elective course</w:t>
            </w:r>
          </w:p>
        </w:tc>
        <w:tc>
          <w:tcPr>
            <w:tcW w:w="725" w:type="dxa"/>
            <w:tcBorders>
              <w:left w:val="double" w:sz="4" w:space="0" w:color="auto"/>
              <w:right w:val="double" w:sz="4" w:space="0" w:color="auto"/>
            </w:tcBorders>
          </w:tcPr>
          <w:p w:rsidR="00002E7A" w:rsidRPr="00652059" w:rsidRDefault="00002E7A" w:rsidP="00002E7A">
            <w:pPr>
              <w:jc w:val="center"/>
            </w:pPr>
            <w:r>
              <w:t>3</w:t>
            </w:r>
          </w:p>
        </w:tc>
        <w:tc>
          <w:tcPr>
            <w:tcW w:w="507" w:type="dxa"/>
            <w:tcBorders>
              <w:left w:val="double" w:sz="4" w:space="0" w:color="auto"/>
            </w:tcBorders>
          </w:tcPr>
          <w:p w:rsidR="00002E7A" w:rsidRPr="00652059" w:rsidRDefault="00002E7A" w:rsidP="00002E7A">
            <w:pPr>
              <w:rPr>
                <w:rFonts w:ascii="Sylfaen" w:hAnsi="Sylfaen"/>
              </w:rPr>
            </w:pPr>
            <w:r w:rsidRPr="00652059">
              <w:rPr>
                <w:rFonts w:ascii="Sylfaen" w:hAnsi="Sylfaen"/>
              </w:rPr>
              <w:t>6</w:t>
            </w:r>
          </w:p>
        </w:tc>
        <w:tc>
          <w:tcPr>
            <w:tcW w:w="781" w:type="dxa"/>
          </w:tcPr>
          <w:p w:rsidR="00002E7A" w:rsidRPr="00652059" w:rsidRDefault="00002E7A" w:rsidP="00002E7A">
            <w:pPr>
              <w:rPr>
                <w:rFonts w:ascii="Sylfaen" w:hAnsi="Sylfaen"/>
              </w:rPr>
            </w:pPr>
            <w:r w:rsidRPr="00652059">
              <w:rPr>
                <w:rFonts w:ascii="Sylfaen" w:hAnsi="Sylfaen"/>
              </w:rPr>
              <w:t>150</w:t>
            </w:r>
          </w:p>
        </w:tc>
        <w:tc>
          <w:tcPr>
            <w:tcW w:w="660" w:type="dxa"/>
          </w:tcPr>
          <w:p w:rsidR="00002E7A" w:rsidRPr="00652059" w:rsidRDefault="00002E7A" w:rsidP="00002E7A">
            <w:r w:rsidRPr="00652059">
              <w:t>45</w:t>
            </w:r>
          </w:p>
        </w:tc>
        <w:tc>
          <w:tcPr>
            <w:tcW w:w="556" w:type="dxa"/>
            <w:vAlign w:val="center"/>
          </w:tcPr>
          <w:p w:rsidR="00002E7A" w:rsidRPr="006053E0" w:rsidRDefault="00002E7A" w:rsidP="00002E7A">
            <w:pPr>
              <w:ind w:right="-107"/>
              <w:jc w:val="center"/>
              <w:rPr>
                <w:rFonts w:ascii="Sylfaen" w:hAnsi="Sylfaen"/>
              </w:rPr>
            </w:pPr>
            <w:r>
              <w:rPr>
                <w:rFonts w:ascii="Sylfaen" w:hAnsi="Sylfaen"/>
              </w:rPr>
              <w:t>6</w:t>
            </w:r>
          </w:p>
        </w:tc>
        <w:tc>
          <w:tcPr>
            <w:tcW w:w="672" w:type="dxa"/>
            <w:vAlign w:val="center"/>
          </w:tcPr>
          <w:p w:rsidR="00002E7A" w:rsidRPr="006053E0" w:rsidRDefault="00002E7A" w:rsidP="00002E7A">
            <w:pPr>
              <w:ind w:right="-107"/>
              <w:jc w:val="center"/>
              <w:rPr>
                <w:rFonts w:ascii="Sylfaen" w:hAnsi="Sylfaen"/>
              </w:rPr>
            </w:pPr>
            <w:r>
              <w:rPr>
                <w:rFonts w:ascii="Sylfaen" w:hAnsi="Sylfaen"/>
              </w:rPr>
              <w:t>99</w:t>
            </w:r>
          </w:p>
        </w:tc>
        <w:tc>
          <w:tcPr>
            <w:tcW w:w="1460" w:type="dxa"/>
            <w:tcBorders>
              <w:right w:val="double" w:sz="4" w:space="0" w:color="auto"/>
            </w:tcBorders>
          </w:tcPr>
          <w:p w:rsidR="00002E7A" w:rsidRDefault="00002E7A" w:rsidP="00002E7A"/>
        </w:tc>
        <w:tc>
          <w:tcPr>
            <w:tcW w:w="610" w:type="dxa"/>
            <w:tcBorders>
              <w:left w:val="double" w:sz="4" w:space="0" w:color="auto"/>
            </w:tcBorders>
            <w:vAlign w:val="center"/>
          </w:tcPr>
          <w:p w:rsidR="00002E7A" w:rsidRPr="00652059" w:rsidRDefault="00002E7A" w:rsidP="00002E7A">
            <w:pPr>
              <w:ind w:right="-107"/>
              <w:jc w:val="center"/>
              <w:rPr>
                <w:rFonts w:ascii="Sylfaen" w:hAnsi="Sylfaen"/>
                <w:lang w:val="ka-GE"/>
              </w:rPr>
            </w:pPr>
          </w:p>
        </w:tc>
        <w:tc>
          <w:tcPr>
            <w:tcW w:w="647" w:type="dxa"/>
            <w:vAlign w:val="center"/>
          </w:tcPr>
          <w:p w:rsidR="00002E7A" w:rsidRPr="00652059" w:rsidRDefault="00002E7A" w:rsidP="00002E7A">
            <w:pPr>
              <w:ind w:right="-107"/>
              <w:jc w:val="center"/>
              <w:rPr>
                <w:rFonts w:ascii="Sylfaen" w:hAnsi="Sylfaen"/>
                <w:lang w:val="ka-GE"/>
              </w:rPr>
            </w:pPr>
          </w:p>
        </w:tc>
        <w:tc>
          <w:tcPr>
            <w:tcW w:w="567" w:type="dxa"/>
            <w:vAlign w:val="center"/>
          </w:tcPr>
          <w:p w:rsidR="00002E7A" w:rsidRPr="00652059" w:rsidRDefault="00002E7A" w:rsidP="00002E7A">
            <w:pPr>
              <w:ind w:right="-107"/>
              <w:jc w:val="center"/>
              <w:rPr>
                <w:rFonts w:ascii="Sylfaen" w:hAnsi="Sylfaen"/>
              </w:rPr>
            </w:pPr>
            <w:r w:rsidRPr="00652059">
              <w:rPr>
                <w:rFonts w:ascii="Sylfaen" w:hAnsi="Sylfaen"/>
              </w:rPr>
              <w:t>6</w:t>
            </w:r>
          </w:p>
        </w:tc>
        <w:tc>
          <w:tcPr>
            <w:tcW w:w="479" w:type="dxa"/>
            <w:vAlign w:val="center"/>
          </w:tcPr>
          <w:p w:rsidR="00002E7A" w:rsidRPr="00652059" w:rsidRDefault="00002E7A" w:rsidP="00002E7A">
            <w:pPr>
              <w:ind w:right="-107"/>
              <w:jc w:val="center"/>
              <w:rPr>
                <w:rFonts w:ascii="Sylfaen" w:hAnsi="Sylfaen"/>
                <w:lang w:val="ka-GE"/>
              </w:rPr>
            </w:pPr>
          </w:p>
        </w:tc>
        <w:tc>
          <w:tcPr>
            <w:tcW w:w="655" w:type="dxa"/>
            <w:tcBorders>
              <w:right w:val="double" w:sz="4" w:space="0" w:color="auto"/>
            </w:tcBorders>
          </w:tcPr>
          <w:p w:rsidR="00002E7A" w:rsidRPr="00652059" w:rsidRDefault="00002E7A" w:rsidP="00002E7A">
            <w:pPr>
              <w:ind w:right="-107"/>
              <w:jc w:val="center"/>
              <w:rPr>
                <w:rFonts w:ascii="Sylfaen" w:hAnsi="Sylfaen"/>
                <w:lang w:val="ka-GE"/>
              </w:rPr>
            </w:pPr>
          </w:p>
        </w:tc>
      </w:tr>
      <w:tr w:rsidR="00002E7A" w:rsidRPr="009D261E" w:rsidTr="00B77FC8">
        <w:trPr>
          <w:trHeight w:val="291"/>
          <w:jc w:val="center"/>
        </w:trPr>
        <w:tc>
          <w:tcPr>
            <w:tcW w:w="751" w:type="dxa"/>
            <w:tcBorders>
              <w:left w:val="double" w:sz="4" w:space="0" w:color="auto"/>
              <w:right w:val="double" w:sz="4" w:space="0" w:color="auto"/>
            </w:tcBorders>
          </w:tcPr>
          <w:p w:rsidR="00002E7A" w:rsidRPr="00652059" w:rsidRDefault="00002E7A" w:rsidP="00002E7A">
            <w:pPr>
              <w:jc w:val="both"/>
              <w:rPr>
                <w:rFonts w:ascii="Sylfaen" w:hAnsi="Sylfaen"/>
                <w:color w:val="000000"/>
              </w:rPr>
            </w:pPr>
            <w:r w:rsidRPr="00652059">
              <w:rPr>
                <w:rFonts w:ascii="Sylfaen" w:hAnsi="Sylfaen"/>
                <w:color w:val="000000"/>
              </w:rPr>
              <w:t>12</w:t>
            </w:r>
          </w:p>
        </w:tc>
        <w:tc>
          <w:tcPr>
            <w:tcW w:w="3611" w:type="dxa"/>
            <w:tcBorders>
              <w:left w:val="double" w:sz="4" w:space="0" w:color="auto"/>
              <w:right w:val="double" w:sz="4" w:space="0" w:color="auto"/>
            </w:tcBorders>
          </w:tcPr>
          <w:p w:rsidR="00002E7A" w:rsidRPr="00652059" w:rsidRDefault="00002E7A" w:rsidP="00002E7A">
            <w:pPr>
              <w:jc w:val="both"/>
              <w:rPr>
                <w:rFonts w:ascii="Sylfaen" w:hAnsi="Sylfaen"/>
              </w:rPr>
            </w:pPr>
            <w:r w:rsidRPr="00652059">
              <w:rPr>
                <w:rFonts w:ascii="Sylfaen" w:eastAsia="Times New Roman" w:hAnsi="Sylfaen" w:cs="Calibri"/>
              </w:rPr>
              <w:t>Elective course</w:t>
            </w:r>
          </w:p>
        </w:tc>
        <w:tc>
          <w:tcPr>
            <w:tcW w:w="725" w:type="dxa"/>
            <w:tcBorders>
              <w:left w:val="double" w:sz="4" w:space="0" w:color="auto"/>
              <w:right w:val="double" w:sz="4" w:space="0" w:color="auto"/>
            </w:tcBorders>
          </w:tcPr>
          <w:p w:rsidR="00002E7A" w:rsidRPr="00652059" w:rsidRDefault="00002E7A" w:rsidP="00002E7A">
            <w:pPr>
              <w:jc w:val="center"/>
            </w:pPr>
            <w:r>
              <w:t>3</w:t>
            </w:r>
          </w:p>
        </w:tc>
        <w:tc>
          <w:tcPr>
            <w:tcW w:w="507" w:type="dxa"/>
            <w:tcBorders>
              <w:left w:val="double" w:sz="4" w:space="0" w:color="auto"/>
            </w:tcBorders>
          </w:tcPr>
          <w:p w:rsidR="00002E7A" w:rsidRPr="00652059" w:rsidRDefault="00002E7A" w:rsidP="00002E7A">
            <w:pPr>
              <w:jc w:val="center"/>
              <w:rPr>
                <w:rFonts w:ascii="Sylfaen" w:hAnsi="Sylfaen"/>
              </w:rPr>
            </w:pPr>
            <w:r w:rsidRPr="00652059">
              <w:rPr>
                <w:rFonts w:ascii="Sylfaen" w:hAnsi="Sylfaen"/>
              </w:rPr>
              <w:t>6</w:t>
            </w:r>
          </w:p>
        </w:tc>
        <w:tc>
          <w:tcPr>
            <w:tcW w:w="781" w:type="dxa"/>
          </w:tcPr>
          <w:p w:rsidR="00002E7A" w:rsidRPr="00652059" w:rsidRDefault="00002E7A" w:rsidP="00002E7A">
            <w:pPr>
              <w:jc w:val="center"/>
              <w:rPr>
                <w:rFonts w:ascii="Sylfaen" w:hAnsi="Sylfaen"/>
                <w:lang w:val="ka-GE"/>
              </w:rPr>
            </w:pPr>
            <w:r w:rsidRPr="00652059">
              <w:rPr>
                <w:rFonts w:ascii="Sylfaen" w:hAnsi="Sylfaen"/>
              </w:rPr>
              <w:t>150</w:t>
            </w:r>
          </w:p>
        </w:tc>
        <w:tc>
          <w:tcPr>
            <w:tcW w:w="660" w:type="dxa"/>
          </w:tcPr>
          <w:p w:rsidR="00002E7A" w:rsidRPr="00652059" w:rsidRDefault="00002E7A" w:rsidP="00002E7A">
            <w:r w:rsidRPr="00652059">
              <w:t>45</w:t>
            </w:r>
          </w:p>
        </w:tc>
        <w:tc>
          <w:tcPr>
            <w:tcW w:w="556" w:type="dxa"/>
            <w:vAlign w:val="center"/>
          </w:tcPr>
          <w:p w:rsidR="00002E7A" w:rsidRPr="006053E0" w:rsidRDefault="00002E7A" w:rsidP="00002E7A">
            <w:pPr>
              <w:ind w:right="-107"/>
              <w:jc w:val="center"/>
              <w:rPr>
                <w:rFonts w:ascii="Sylfaen" w:hAnsi="Sylfaen"/>
              </w:rPr>
            </w:pPr>
            <w:r>
              <w:rPr>
                <w:rFonts w:ascii="Sylfaen" w:hAnsi="Sylfaen"/>
              </w:rPr>
              <w:t>6</w:t>
            </w:r>
          </w:p>
        </w:tc>
        <w:tc>
          <w:tcPr>
            <w:tcW w:w="672" w:type="dxa"/>
            <w:vAlign w:val="center"/>
          </w:tcPr>
          <w:p w:rsidR="00002E7A" w:rsidRPr="006053E0" w:rsidRDefault="00002E7A" w:rsidP="00002E7A">
            <w:pPr>
              <w:ind w:right="-107"/>
              <w:jc w:val="center"/>
              <w:rPr>
                <w:rFonts w:ascii="Sylfaen" w:hAnsi="Sylfaen"/>
              </w:rPr>
            </w:pPr>
            <w:r>
              <w:rPr>
                <w:rFonts w:ascii="Sylfaen" w:hAnsi="Sylfaen"/>
              </w:rPr>
              <w:t>99</w:t>
            </w:r>
          </w:p>
        </w:tc>
        <w:tc>
          <w:tcPr>
            <w:tcW w:w="1460" w:type="dxa"/>
            <w:tcBorders>
              <w:right w:val="double" w:sz="4" w:space="0" w:color="auto"/>
            </w:tcBorders>
          </w:tcPr>
          <w:p w:rsidR="00002E7A" w:rsidRDefault="00002E7A" w:rsidP="00002E7A"/>
        </w:tc>
        <w:tc>
          <w:tcPr>
            <w:tcW w:w="610" w:type="dxa"/>
            <w:tcBorders>
              <w:left w:val="double" w:sz="4" w:space="0" w:color="auto"/>
            </w:tcBorders>
            <w:vAlign w:val="center"/>
          </w:tcPr>
          <w:p w:rsidR="00002E7A" w:rsidRPr="00652059" w:rsidRDefault="00002E7A" w:rsidP="00002E7A">
            <w:pPr>
              <w:ind w:right="-107"/>
              <w:jc w:val="center"/>
              <w:rPr>
                <w:rFonts w:ascii="Sylfaen" w:hAnsi="Sylfaen"/>
                <w:lang w:val="ka-GE"/>
              </w:rPr>
            </w:pPr>
          </w:p>
        </w:tc>
        <w:tc>
          <w:tcPr>
            <w:tcW w:w="647" w:type="dxa"/>
            <w:vAlign w:val="center"/>
          </w:tcPr>
          <w:p w:rsidR="00002E7A" w:rsidRPr="00652059" w:rsidRDefault="00002E7A" w:rsidP="00002E7A">
            <w:pPr>
              <w:ind w:right="-107"/>
              <w:jc w:val="center"/>
              <w:rPr>
                <w:rFonts w:ascii="Sylfaen" w:hAnsi="Sylfaen"/>
                <w:lang w:val="ka-GE"/>
              </w:rPr>
            </w:pPr>
          </w:p>
        </w:tc>
        <w:tc>
          <w:tcPr>
            <w:tcW w:w="567" w:type="dxa"/>
            <w:vAlign w:val="center"/>
          </w:tcPr>
          <w:p w:rsidR="00002E7A" w:rsidRPr="00652059" w:rsidRDefault="00002E7A" w:rsidP="00002E7A">
            <w:pPr>
              <w:ind w:right="-107"/>
              <w:jc w:val="center"/>
              <w:rPr>
                <w:rFonts w:ascii="Sylfaen" w:hAnsi="Sylfaen"/>
              </w:rPr>
            </w:pPr>
            <w:r w:rsidRPr="00652059">
              <w:rPr>
                <w:rFonts w:ascii="Sylfaen" w:hAnsi="Sylfaen"/>
              </w:rPr>
              <w:t>6</w:t>
            </w:r>
          </w:p>
        </w:tc>
        <w:tc>
          <w:tcPr>
            <w:tcW w:w="479" w:type="dxa"/>
            <w:vAlign w:val="center"/>
          </w:tcPr>
          <w:p w:rsidR="00002E7A" w:rsidRPr="00652059" w:rsidRDefault="00002E7A" w:rsidP="00002E7A">
            <w:pPr>
              <w:ind w:right="-107"/>
              <w:jc w:val="center"/>
              <w:rPr>
                <w:rFonts w:ascii="Sylfaen" w:hAnsi="Sylfaen"/>
                <w:lang w:val="ka-GE"/>
              </w:rPr>
            </w:pPr>
          </w:p>
        </w:tc>
        <w:tc>
          <w:tcPr>
            <w:tcW w:w="655" w:type="dxa"/>
            <w:tcBorders>
              <w:right w:val="double" w:sz="4" w:space="0" w:color="auto"/>
            </w:tcBorders>
          </w:tcPr>
          <w:p w:rsidR="00002E7A" w:rsidRPr="00652059" w:rsidRDefault="00002E7A" w:rsidP="00002E7A">
            <w:pPr>
              <w:ind w:right="-107"/>
              <w:jc w:val="center"/>
              <w:rPr>
                <w:rFonts w:ascii="Sylfaen" w:hAnsi="Sylfaen"/>
                <w:lang w:val="ka-GE"/>
              </w:rPr>
            </w:pPr>
          </w:p>
        </w:tc>
      </w:tr>
      <w:tr w:rsidR="00002E7A" w:rsidRPr="009D261E" w:rsidTr="00B77FC8">
        <w:trPr>
          <w:trHeight w:val="291"/>
          <w:jc w:val="center"/>
        </w:trPr>
        <w:tc>
          <w:tcPr>
            <w:tcW w:w="751" w:type="dxa"/>
            <w:tcBorders>
              <w:left w:val="double" w:sz="4" w:space="0" w:color="auto"/>
              <w:right w:val="double" w:sz="4" w:space="0" w:color="auto"/>
            </w:tcBorders>
          </w:tcPr>
          <w:p w:rsidR="00002E7A" w:rsidRPr="00652059" w:rsidRDefault="00002E7A" w:rsidP="00002E7A">
            <w:pPr>
              <w:jc w:val="both"/>
              <w:rPr>
                <w:rFonts w:ascii="Sylfaen" w:hAnsi="Sylfaen"/>
                <w:color w:val="000000"/>
              </w:rPr>
            </w:pPr>
            <w:r w:rsidRPr="00652059">
              <w:rPr>
                <w:rFonts w:ascii="Sylfaen" w:hAnsi="Sylfaen"/>
                <w:color w:val="000000"/>
              </w:rPr>
              <w:t>13</w:t>
            </w:r>
          </w:p>
        </w:tc>
        <w:tc>
          <w:tcPr>
            <w:tcW w:w="3611" w:type="dxa"/>
            <w:tcBorders>
              <w:left w:val="double" w:sz="4" w:space="0" w:color="auto"/>
              <w:right w:val="double" w:sz="4" w:space="0" w:color="auto"/>
            </w:tcBorders>
          </w:tcPr>
          <w:p w:rsidR="00002E7A" w:rsidRPr="00652059" w:rsidRDefault="00002E7A" w:rsidP="00002E7A">
            <w:pPr>
              <w:rPr>
                <w:rFonts w:ascii="Sylfaen" w:hAnsi="Sylfaen" w:cs="Times New Roman"/>
              </w:rPr>
            </w:pPr>
            <w:r w:rsidRPr="00652059">
              <w:rPr>
                <w:rFonts w:ascii="Sylfaen" w:eastAsia="Times New Roman" w:hAnsi="Sylfaen" w:cs="Calibri"/>
              </w:rPr>
              <w:t>Elective course</w:t>
            </w:r>
          </w:p>
        </w:tc>
        <w:tc>
          <w:tcPr>
            <w:tcW w:w="725" w:type="dxa"/>
            <w:tcBorders>
              <w:left w:val="double" w:sz="4" w:space="0" w:color="auto"/>
              <w:right w:val="double" w:sz="4" w:space="0" w:color="auto"/>
            </w:tcBorders>
          </w:tcPr>
          <w:p w:rsidR="00002E7A" w:rsidRPr="00652059" w:rsidRDefault="00002E7A" w:rsidP="00002E7A">
            <w:pPr>
              <w:jc w:val="center"/>
            </w:pPr>
            <w:r>
              <w:t>3</w:t>
            </w:r>
          </w:p>
        </w:tc>
        <w:tc>
          <w:tcPr>
            <w:tcW w:w="507" w:type="dxa"/>
            <w:tcBorders>
              <w:left w:val="double" w:sz="4" w:space="0" w:color="auto"/>
            </w:tcBorders>
          </w:tcPr>
          <w:p w:rsidR="00002E7A" w:rsidRPr="00652059" w:rsidRDefault="00002E7A" w:rsidP="00002E7A">
            <w:pPr>
              <w:jc w:val="center"/>
              <w:rPr>
                <w:rFonts w:ascii="Sylfaen" w:hAnsi="Sylfaen"/>
              </w:rPr>
            </w:pPr>
            <w:r w:rsidRPr="00652059">
              <w:rPr>
                <w:rFonts w:ascii="Sylfaen" w:hAnsi="Sylfaen"/>
              </w:rPr>
              <w:t>6</w:t>
            </w:r>
          </w:p>
        </w:tc>
        <w:tc>
          <w:tcPr>
            <w:tcW w:w="781" w:type="dxa"/>
          </w:tcPr>
          <w:p w:rsidR="00002E7A" w:rsidRPr="00652059" w:rsidRDefault="00002E7A" w:rsidP="00002E7A">
            <w:pPr>
              <w:jc w:val="center"/>
              <w:rPr>
                <w:rFonts w:ascii="Sylfaen" w:hAnsi="Sylfaen"/>
              </w:rPr>
            </w:pPr>
            <w:r w:rsidRPr="00652059">
              <w:rPr>
                <w:rFonts w:ascii="Sylfaen" w:hAnsi="Sylfaen"/>
              </w:rPr>
              <w:t>150</w:t>
            </w:r>
          </w:p>
        </w:tc>
        <w:tc>
          <w:tcPr>
            <w:tcW w:w="660" w:type="dxa"/>
          </w:tcPr>
          <w:p w:rsidR="00002E7A" w:rsidRPr="00652059" w:rsidRDefault="00002E7A" w:rsidP="00002E7A">
            <w:r w:rsidRPr="00652059">
              <w:t>45</w:t>
            </w:r>
          </w:p>
        </w:tc>
        <w:tc>
          <w:tcPr>
            <w:tcW w:w="556" w:type="dxa"/>
            <w:vAlign w:val="center"/>
          </w:tcPr>
          <w:p w:rsidR="00002E7A" w:rsidRPr="006053E0" w:rsidRDefault="00002E7A" w:rsidP="00002E7A">
            <w:pPr>
              <w:ind w:right="-107"/>
              <w:jc w:val="center"/>
              <w:rPr>
                <w:rFonts w:ascii="Sylfaen" w:hAnsi="Sylfaen"/>
              </w:rPr>
            </w:pPr>
            <w:r>
              <w:rPr>
                <w:rFonts w:ascii="Sylfaen" w:hAnsi="Sylfaen"/>
              </w:rPr>
              <w:t>6</w:t>
            </w:r>
          </w:p>
        </w:tc>
        <w:tc>
          <w:tcPr>
            <w:tcW w:w="672" w:type="dxa"/>
            <w:vAlign w:val="center"/>
          </w:tcPr>
          <w:p w:rsidR="00002E7A" w:rsidRPr="006053E0" w:rsidRDefault="00002E7A" w:rsidP="00002E7A">
            <w:pPr>
              <w:ind w:right="-107"/>
              <w:jc w:val="center"/>
              <w:rPr>
                <w:rFonts w:ascii="Sylfaen" w:hAnsi="Sylfaen"/>
              </w:rPr>
            </w:pPr>
            <w:r>
              <w:rPr>
                <w:rFonts w:ascii="Sylfaen" w:hAnsi="Sylfaen"/>
              </w:rPr>
              <w:t>99</w:t>
            </w:r>
          </w:p>
        </w:tc>
        <w:tc>
          <w:tcPr>
            <w:tcW w:w="1460" w:type="dxa"/>
            <w:tcBorders>
              <w:right w:val="double" w:sz="4" w:space="0" w:color="auto"/>
            </w:tcBorders>
          </w:tcPr>
          <w:p w:rsidR="00002E7A" w:rsidRDefault="00002E7A" w:rsidP="00002E7A"/>
        </w:tc>
        <w:tc>
          <w:tcPr>
            <w:tcW w:w="610" w:type="dxa"/>
            <w:tcBorders>
              <w:left w:val="double" w:sz="4" w:space="0" w:color="auto"/>
            </w:tcBorders>
            <w:vAlign w:val="center"/>
          </w:tcPr>
          <w:p w:rsidR="00002E7A" w:rsidRPr="00652059" w:rsidRDefault="00002E7A" w:rsidP="00002E7A">
            <w:pPr>
              <w:ind w:right="-107"/>
              <w:jc w:val="center"/>
              <w:rPr>
                <w:rFonts w:ascii="Sylfaen" w:hAnsi="Sylfaen"/>
                <w:lang w:val="ka-GE"/>
              </w:rPr>
            </w:pPr>
          </w:p>
        </w:tc>
        <w:tc>
          <w:tcPr>
            <w:tcW w:w="647" w:type="dxa"/>
            <w:vAlign w:val="center"/>
          </w:tcPr>
          <w:p w:rsidR="00002E7A" w:rsidRPr="00652059" w:rsidRDefault="00002E7A" w:rsidP="00002E7A">
            <w:pPr>
              <w:ind w:right="-107"/>
              <w:jc w:val="center"/>
              <w:rPr>
                <w:rFonts w:ascii="Sylfaen" w:hAnsi="Sylfaen"/>
                <w:lang w:val="ka-GE"/>
              </w:rPr>
            </w:pPr>
          </w:p>
        </w:tc>
        <w:tc>
          <w:tcPr>
            <w:tcW w:w="567" w:type="dxa"/>
            <w:vAlign w:val="center"/>
          </w:tcPr>
          <w:p w:rsidR="00002E7A" w:rsidRPr="00652059" w:rsidRDefault="00002E7A" w:rsidP="00002E7A">
            <w:pPr>
              <w:ind w:right="-107"/>
              <w:jc w:val="center"/>
              <w:rPr>
                <w:rFonts w:ascii="Sylfaen" w:hAnsi="Sylfaen"/>
              </w:rPr>
            </w:pPr>
            <w:r w:rsidRPr="00652059">
              <w:rPr>
                <w:rFonts w:ascii="Sylfaen" w:hAnsi="Sylfaen"/>
              </w:rPr>
              <w:t>6</w:t>
            </w:r>
          </w:p>
        </w:tc>
        <w:tc>
          <w:tcPr>
            <w:tcW w:w="479" w:type="dxa"/>
            <w:vAlign w:val="center"/>
          </w:tcPr>
          <w:p w:rsidR="00002E7A" w:rsidRPr="00652059" w:rsidRDefault="00002E7A" w:rsidP="00002E7A">
            <w:pPr>
              <w:ind w:right="-107"/>
              <w:jc w:val="center"/>
              <w:rPr>
                <w:rFonts w:ascii="Sylfaen" w:hAnsi="Sylfaen"/>
                <w:lang w:val="ka-GE"/>
              </w:rPr>
            </w:pPr>
          </w:p>
        </w:tc>
        <w:tc>
          <w:tcPr>
            <w:tcW w:w="655" w:type="dxa"/>
            <w:tcBorders>
              <w:right w:val="double" w:sz="4" w:space="0" w:color="auto"/>
            </w:tcBorders>
          </w:tcPr>
          <w:p w:rsidR="00002E7A" w:rsidRPr="00652059" w:rsidRDefault="00002E7A" w:rsidP="00002E7A">
            <w:pPr>
              <w:ind w:right="-107"/>
              <w:jc w:val="center"/>
              <w:rPr>
                <w:rFonts w:ascii="Sylfaen" w:hAnsi="Sylfaen"/>
                <w:lang w:val="ka-GE"/>
              </w:rPr>
            </w:pPr>
          </w:p>
        </w:tc>
      </w:tr>
      <w:tr w:rsidR="00002E7A" w:rsidRPr="009D261E" w:rsidTr="00B77FC8">
        <w:trPr>
          <w:trHeight w:val="291"/>
          <w:jc w:val="center"/>
        </w:trPr>
        <w:tc>
          <w:tcPr>
            <w:tcW w:w="751" w:type="dxa"/>
            <w:tcBorders>
              <w:left w:val="double" w:sz="4" w:space="0" w:color="auto"/>
              <w:right w:val="double" w:sz="4" w:space="0" w:color="auto"/>
            </w:tcBorders>
          </w:tcPr>
          <w:p w:rsidR="00002E7A" w:rsidRPr="00652059" w:rsidRDefault="00002E7A" w:rsidP="00002E7A">
            <w:pPr>
              <w:jc w:val="both"/>
              <w:rPr>
                <w:rFonts w:ascii="Sylfaen" w:hAnsi="Sylfaen"/>
                <w:color w:val="000000"/>
              </w:rPr>
            </w:pPr>
            <w:r w:rsidRPr="00652059">
              <w:rPr>
                <w:rFonts w:ascii="Sylfaen" w:hAnsi="Sylfaen"/>
                <w:color w:val="000000"/>
              </w:rPr>
              <w:t>14</w:t>
            </w:r>
          </w:p>
        </w:tc>
        <w:tc>
          <w:tcPr>
            <w:tcW w:w="3611" w:type="dxa"/>
            <w:tcBorders>
              <w:left w:val="double" w:sz="4" w:space="0" w:color="auto"/>
              <w:right w:val="double" w:sz="4" w:space="0" w:color="auto"/>
            </w:tcBorders>
          </w:tcPr>
          <w:p w:rsidR="00002E7A" w:rsidRPr="00652059" w:rsidRDefault="00002E7A" w:rsidP="00002E7A">
            <w:pPr>
              <w:rPr>
                <w:rFonts w:ascii="Sylfaen" w:hAnsi="Sylfaen"/>
              </w:rPr>
            </w:pPr>
            <w:r w:rsidRPr="00652059">
              <w:rPr>
                <w:rFonts w:ascii="Sylfaen" w:eastAsia="Times New Roman" w:hAnsi="Sylfaen" w:cs="Calibri"/>
              </w:rPr>
              <w:t>Elective course</w:t>
            </w:r>
          </w:p>
        </w:tc>
        <w:tc>
          <w:tcPr>
            <w:tcW w:w="725" w:type="dxa"/>
            <w:tcBorders>
              <w:left w:val="double" w:sz="4" w:space="0" w:color="auto"/>
              <w:right w:val="double" w:sz="4" w:space="0" w:color="auto"/>
            </w:tcBorders>
          </w:tcPr>
          <w:p w:rsidR="00002E7A" w:rsidRPr="00652059" w:rsidRDefault="00002E7A" w:rsidP="00002E7A">
            <w:pPr>
              <w:jc w:val="center"/>
            </w:pPr>
            <w:r>
              <w:t>3</w:t>
            </w:r>
          </w:p>
        </w:tc>
        <w:tc>
          <w:tcPr>
            <w:tcW w:w="507" w:type="dxa"/>
            <w:tcBorders>
              <w:left w:val="double" w:sz="4" w:space="0" w:color="auto"/>
            </w:tcBorders>
          </w:tcPr>
          <w:p w:rsidR="00002E7A" w:rsidRPr="00652059" w:rsidRDefault="00002E7A" w:rsidP="00002E7A">
            <w:pPr>
              <w:jc w:val="center"/>
              <w:rPr>
                <w:rFonts w:ascii="Sylfaen" w:hAnsi="Sylfaen"/>
              </w:rPr>
            </w:pPr>
            <w:r w:rsidRPr="00652059">
              <w:rPr>
                <w:rFonts w:ascii="Sylfaen" w:hAnsi="Sylfaen"/>
              </w:rPr>
              <w:t>6</w:t>
            </w:r>
          </w:p>
        </w:tc>
        <w:tc>
          <w:tcPr>
            <w:tcW w:w="781" w:type="dxa"/>
          </w:tcPr>
          <w:p w:rsidR="00002E7A" w:rsidRPr="00652059" w:rsidRDefault="00002E7A" w:rsidP="00002E7A">
            <w:pPr>
              <w:jc w:val="center"/>
              <w:rPr>
                <w:rFonts w:ascii="Sylfaen" w:hAnsi="Sylfaen"/>
              </w:rPr>
            </w:pPr>
            <w:r w:rsidRPr="00652059">
              <w:rPr>
                <w:rFonts w:ascii="Sylfaen" w:hAnsi="Sylfaen"/>
              </w:rPr>
              <w:t>150</w:t>
            </w:r>
          </w:p>
        </w:tc>
        <w:tc>
          <w:tcPr>
            <w:tcW w:w="660" w:type="dxa"/>
          </w:tcPr>
          <w:p w:rsidR="00002E7A" w:rsidRPr="00652059" w:rsidRDefault="00002E7A" w:rsidP="00002E7A">
            <w:r w:rsidRPr="00652059">
              <w:t>45</w:t>
            </w:r>
          </w:p>
        </w:tc>
        <w:tc>
          <w:tcPr>
            <w:tcW w:w="556" w:type="dxa"/>
            <w:vAlign w:val="center"/>
          </w:tcPr>
          <w:p w:rsidR="00002E7A" w:rsidRPr="006053E0" w:rsidRDefault="00002E7A" w:rsidP="00002E7A">
            <w:pPr>
              <w:ind w:right="-107"/>
              <w:jc w:val="center"/>
              <w:rPr>
                <w:rFonts w:ascii="Sylfaen" w:hAnsi="Sylfaen"/>
              </w:rPr>
            </w:pPr>
            <w:r>
              <w:rPr>
                <w:rFonts w:ascii="Sylfaen" w:hAnsi="Sylfaen"/>
              </w:rPr>
              <w:t>6</w:t>
            </w:r>
          </w:p>
        </w:tc>
        <w:tc>
          <w:tcPr>
            <w:tcW w:w="672" w:type="dxa"/>
            <w:vAlign w:val="center"/>
          </w:tcPr>
          <w:p w:rsidR="00002E7A" w:rsidRPr="006053E0" w:rsidRDefault="00002E7A" w:rsidP="00002E7A">
            <w:pPr>
              <w:ind w:right="-107"/>
              <w:jc w:val="center"/>
              <w:rPr>
                <w:rFonts w:ascii="Sylfaen" w:hAnsi="Sylfaen"/>
              </w:rPr>
            </w:pPr>
            <w:r>
              <w:rPr>
                <w:rFonts w:ascii="Sylfaen" w:hAnsi="Sylfaen"/>
              </w:rPr>
              <w:t>99</w:t>
            </w:r>
          </w:p>
        </w:tc>
        <w:tc>
          <w:tcPr>
            <w:tcW w:w="1460" w:type="dxa"/>
            <w:tcBorders>
              <w:right w:val="double" w:sz="4" w:space="0" w:color="auto"/>
            </w:tcBorders>
          </w:tcPr>
          <w:p w:rsidR="00002E7A" w:rsidRDefault="00002E7A" w:rsidP="00002E7A"/>
        </w:tc>
        <w:tc>
          <w:tcPr>
            <w:tcW w:w="610" w:type="dxa"/>
            <w:tcBorders>
              <w:left w:val="double" w:sz="4" w:space="0" w:color="auto"/>
            </w:tcBorders>
            <w:vAlign w:val="center"/>
          </w:tcPr>
          <w:p w:rsidR="00002E7A" w:rsidRPr="00652059" w:rsidRDefault="00002E7A" w:rsidP="00002E7A">
            <w:pPr>
              <w:ind w:right="-107"/>
              <w:jc w:val="center"/>
              <w:rPr>
                <w:rFonts w:ascii="Sylfaen" w:hAnsi="Sylfaen"/>
              </w:rPr>
            </w:pPr>
          </w:p>
        </w:tc>
        <w:tc>
          <w:tcPr>
            <w:tcW w:w="647" w:type="dxa"/>
            <w:vAlign w:val="center"/>
          </w:tcPr>
          <w:p w:rsidR="00002E7A" w:rsidRPr="00652059" w:rsidRDefault="00002E7A" w:rsidP="00002E7A">
            <w:pPr>
              <w:ind w:right="-107"/>
              <w:jc w:val="center"/>
              <w:rPr>
                <w:rFonts w:ascii="Sylfaen" w:hAnsi="Sylfaen"/>
                <w:lang w:val="ka-GE"/>
              </w:rPr>
            </w:pPr>
          </w:p>
        </w:tc>
        <w:tc>
          <w:tcPr>
            <w:tcW w:w="567" w:type="dxa"/>
            <w:vAlign w:val="center"/>
          </w:tcPr>
          <w:p w:rsidR="00002E7A" w:rsidRPr="00652059" w:rsidRDefault="00002E7A" w:rsidP="00002E7A">
            <w:pPr>
              <w:ind w:right="-107"/>
              <w:jc w:val="center"/>
              <w:rPr>
                <w:rFonts w:ascii="Sylfaen" w:hAnsi="Sylfaen"/>
              </w:rPr>
            </w:pPr>
            <w:r w:rsidRPr="00652059">
              <w:rPr>
                <w:rFonts w:ascii="Sylfaen" w:hAnsi="Sylfaen"/>
              </w:rPr>
              <w:t>6</w:t>
            </w:r>
          </w:p>
        </w:tc>
        <w:tc>
          <w:tcPr>
            <w:tcW w:w="479" w:type="dxa"/>
            <w:vAlign w:val="center"/>
          </w:tcPr>
          <w:p w:rsidR="00002E7A" w:rsidRPr="00652059" w:rsidRDefault="00002E7A" w:rsidP="00002E7A">
            <w:pPr>
              <w:ind w:right="-107"/>
              <w:jc w:val="center"/>
              <w:rPr>
                <w:rFonts w:ascii="Sylfaen" w:hAnsi="Sylfaen"/>
                <w:lang w:val="ka-GE"/>
              </w:rPr>
            </w:pPr>
          </w:p>
        </w:tc>
        <w:tc>
          <w:tcPr>
            <w:tcW w:w="655" w:type="dxa"/>
            <w:tcBorders>
              <w:right w:val="double" w:sz="4" w:space="0" w:color="auto"/>
            </w:tcBorders>
          </w:tcPr>
          <w:p w:rsidR="00002E7A" w:rsidRPr="00652059" w:rsidRDefault="00002E7A" w:rsidP="00002E7A">
            <w:pPr>
              <w:ind w:right="-107"/>
              <w:jc w:val="center"/>
              <w:rPr>
                <w:rFonts w:ascii="Sylfaen" w:hAnsi="Sylfaen"/>
                <w:lang w:val="ka-GE"/>
              </w:rPr>
            </w:pPr>
          </w:p>
        </w:tc>
      </w:tr>
      <w:tr w:rsidR="000E742E" w:rsidRPr="009D261E" w:rsidTr="00B77FC8">
        <w:trPr>
          <w:trHeight w:val="291"/>
          <w:jc w:val="center"/>
        </w:trPr>
        <w:tc>
          <w:tcPr>
            <w:tcW w:w="751" w:type="dxa"/>
            <w:tcBorders>
              <w:left w:val="double" w:sz="4" w:space="0" w:color="auto"/>
              <w:right w:val="double" w:sz="4" w:space="0" w:color="auto"/>
            </w:tcBorders>
          </w:tcPr>
          <w:p w:rsidR="000E742E" w:rsidRPr="00652059" w:rsidRDefault="000E742E" w:rsidP="000E742E">
            <w:pPr>
              <w:jc w:val="both"/>
              <w:rPr>
                <w:rFonts w:ascii="Sylfaen" w:hAnsi="Sylfaen"/>
                <w:color w:val="000000"/>
              </w:rPr>
            </w:pPr>
            <w:r w:rsidRPr="00652059">
              <w:rPr>
                <w:rFonts w:ascii="Sylfaen" w:hAnsi="Sylfaen"/>
                <w:color w:val="000000"/>
              </w:rPr>
              <w:t>15</w:t>
            </w:r>
          </w:p>
        </w:tc>
        <w:tc>
          <w:tcPr>
            <w:tcW w:w="3611" w:type="dxa"/>
            <w:tcBorders>
              <w:left w:val="double" w:sz="4" w:space="0" w:color="auto"/>
              <w:right w:val="double" w:sz="4" w:space="0" w:color="auto"/>
            </w:tcBorders>
          </w:tcPr>
          <w:p w:rsidR="000E742E" w:rsidRPr="00652059" w:rsidRDefault="000E742E" w:rsidP="000E742E">
            <w:pPr>
              <w:ind w:firstLine="720"/>
              <w:rPr>
                <w:rFonts w:ascii="Sylfaen" w:hAnsi="Sylfaen"/>
              </w:rPr>
            </w:pPr>
            <w:r w:rsidRPr="00652059">
              <w:rPr>
                <w:rFonts w:ascii="Sylfaen" w:eastAsia="Times New Roman" w:hAnsi="Sylfaen" w:cs="Calibri"/>
                <w:color w:val="000000"/>
              </w:rPr>
              <w:t>Free credit</w:t>
            </w:r>
          </w:p>
        </w:tc>
        <w:tc>
          <w:tcPr>
            <w:tcW w:w="725" w:type="dxa"/>
            <w:tcBorders>
              <w:left w:val="double" w:sz="4" w:space="0" w:color="auto"/>
              <w:right w:val="double" w:sz="4" w:space="0" w:color="auto"/>
            </w:tcBorders>
          </w:tcPr>
          <w:p w:rsidR="000E742E" w:rsidRPr="00652059" w:rsidRDefault="000E742E" w:rsidP="000E742E">
            <w:pPr>
              <w:jc w:val="center"/>
            </w:pPr>
          </w:p>
        </w:tc>
        <w:tc>
          <w:tcPr>
            <w:tcW w:w="507" w:type="dxa"/>
            <w:tcBorders>
              <w:left w:val="double" w:sz="4" w:space="0" w:color="auto"/>
            </w:tcBorders>
          </w:tcPr>
          <w:p w:rsidR="000E742E" w:rsidRPr="00652059" w:rsidRDefault="000E742E" w:rsidP="000E742E">
            <w:pPr>
              <w:jc w:val="center"/>
              <w:rPr>
                <w:rFonts w:ascii="Sylfaen" w:hAnsi="Sylfaen"/>
              </w:rPr>
            </w:pPr>
            <w:r w:rsidRPr="00652059">
              <w:rPr>
                <w:rFonts w:ascii="Sylfaen" w:hAnsi="Sylfaen"/>
              </w:rPr>
              <w:t>6</w:t>
            </w:r>
          </w:p>
        </w:tc>
        <w:tc>
          <w:tcPr>
            <w:tcW w:w="781" w:type="dxa"/>
          </w:tcPr>
          <w:p w:rsidR="000E742E" w:rsidRPr="00652059" w:rsidRDefault="000E742E" w:rsidP="000E742E">
            <w:pPr>
              <w:jc w:val="center"/>
              <w:rPr>
                <w:rFonts w:ascii="Sylfaen" w:hAnsi="Sylfaen"/>
              </w:rPr>
            </w:pPr>
            <w:r w:rsidRPr="00652059">
              <w:rPr>
                <w:rFonts w:ascii="Sylfaen" w:hAnsi="Sylfaen"/>
              </w:rPr>
              <w:t>150</w:t>
            </w:r>
          </w:p>
        </w:tc>
        <w:tc>
          <w:tcPr>
            <w:tcW w:w="660" w:type="dxa"/>
          </w:tcPr>
          <w:p w:rsidR="000E742E" w:rsidRPr="00652059" w:rsidRDefault="000E742E" w:rsidP="000E742E">
            <w:r w:rsidRPr="00652059">
              <w:t>45</w:t>
            </w:r>
          </w:p>
        </w:tc>
        <w:tc>
          <w:tcPr>
            <w:tcW w:w="556" w:type="dxa"/>
            <w:vAlign w:val="center"/>
          </w:tcPr>
          <w:p w:rsidR="000E742E" w:rsidRPr="00652059" w:rsidRDefault="000E742E" w:rsidP="000E742E">
            <w:pPr>
              <w:ind w:right="-107"/>
              <w:rPr>
                <w:rFonts w:ascii="Sylfaen" w:hAnsi="Sylfaen"/>
              </w:rPr>
            </w:pPr>
          </w:p>
        </w:tc>
        <w:tc>
          <w:tcPr>
            <w:tcW w:w="672" w:type="dxa"/>
          </w:tcPr>
          <w:p w:rsidR="000E742E" w:rsidRPr="00652059" w:rsidRDefault="000E742E" w:rsidP="000E742E">
            <w:pPr>
              <w:rPr>
                <w:rFonts w:ascii="Sylfaen" w:hAnsi="Sylfaen"/>
              </w:rPr>
            </w:pPr>
          </w:p>
        </w:tc>
        <w:tc>
          <w:tcPr>
            <w:tcW w:w="1460" w:type="dxa"/>
            <w:tcBorders>
              <w:right w:val="double" w:sz="4" w:space="0" w:color="auto"/>
            </w:tcBorders>
          </w:tcPr>
          <w:p w:rsidR="000E742E" w:rsidRDefault="000E742E" w:rsidP="000E742E"/>
        </w:tc>
        <w:tc>
          <w:tcPr>
            <w:tcW w:w="610" w:type="dxa"/>
            <w:tcBorders>
              <w:left w:val="double" w:sz="4" w:space="0" w:color="auto"/>
            </w:tcBorders>
            <w:vAlign w:val="center"/>
          </w:tcPr>
          <w:p w:rsidR="000E742E" w:rsidRPr="00652059" w:rsidRDefault="000E742E" w:rsidP="000E742E">
            <w:pPr>
              <w:ind w:right="-107"/>
              <w:jc w:val="center"/>
              <w:rPr>
                <w:rFonts w:ascii="Sylfaen" w:hAnsi="Sylfaen"/>
                <w:lang w:val="ka-GE"/>
              </w:rPr>
            </w:pPr>
          </w:p>
        </w:tc>
        <w:tc>
          <w:tcPr>
            <w:tcW w:w="647" w:type="dxa"/>
            <w:vAlign w:val="center"/>
          </w:tcPr>
          <w:p w:rsidR="000E742E" w:rsidRPr="00652059" w:rsidRDefault="000E742E" w:rsidP="000E742E">
            <w:pPr>
              <w:ind w:right="-107"/>
              <w:jc w:val="center"/>
              <w:rPr>
                <w:rFonts w:ascii="Sylfaen" w:hAnsi="Sylfaen"/>
              </w:rPr>
            </w:pPr>
          </w:p>
        </w:tc>
        <w:tc>
          <w:tcPr>
            <w:tcW w:w="567" w:type="dxa"/>
            <w:vAlign w:val="center"/>
          </w:tcPr>
          <w:p w:rsidR="000E742E" w:rsidRPr="00652059" w:rsidRDefault="000E742E" w:rsidP="000E742E">
            <w:pPr>
              <w:ind w:right="-107"/>
              <w:jc w:val="center"/>
              <w:rPr>
                <w:rFonts w:ascii="Sylfaen" w:hAnsi="Sylfaen"/>
              </w:rPr>
            </w:pPr>
            <w:r w:rsidRPr="00652059">
              <w:rPr>
                <w:rFonts w:ascii="Sylfaen" w:hAnsi="Sylfaen"/>
              </w:rPr>
              <w:t>6</w:t>
            </w:r>
          </w:p>
        </w:tc>
        <w:tc>
          <w:tcPr>
            <w:tcW w:w="479" w:type="dxa"/>
            <w:vAlign w:val="center"/>
          </w:tcPr>
          <w:p w:rsidR="000E742E" w:rsidRPr="00652059" w:rsidRDefault="000E742E" w:rsidP="000E742E">
            <w:pPr>
              <w:ind w:right="-107"/>
              <w:jc w:val="center"/>
              <w:rPr>
                <w:rFonts w:ascii="Sylfaen" w:hAnsi="Sylfaen"/>
                <w:lang w:val="ka-GE"/>
              </w:rPr>
            </w:pPr>
          </w:p>
        </w:tc>
        <w:tc>
          <w:tcPr>
            <w:tcW w:w="655" w:type="dxa"/>
            <w:tcBorders>
              <w:right w:val="double" w:sz="4" w:space="0" w:color="auto"/>
            </w:tcBorders>
          </w:tcPr>
          <w:p w:rsidR="000E742E" w:rsidRPr="00652059" w:rsidRDefault="000E742E" w:rsidP="000E742E">
            <w:pPr>
              <w:ind w:right="-107"/>
              <w:jc w:val="center"/>
              <w:rPr>
                <w:rFonts w:ascii="Sylfaen" w:hAnsi="Sylfaen"/>
                <w:lang w:val="ka-GE"/>
              </w:rPr>
            </w:pPr>
          </w:p>
        </w:tc>
      </w:tr>
      <w:tr w:rsidR="00594219" w:rsidRPr="009D261E" w:rsidTr="00B77FC8">
        <w:trPr>
          <w:trHeight w:val="291"/>
          <w:jc w:val="center"/>
        </w:trPr>
        <w:tc>
          <w:tcPr>
            <w:tcW w:w="751" w:type="dxa"/>
            <w:tcBorders>
              <w:left w:val="double" w:sz="4" w:space="0" w:color="auto"/>
              <w:right w:val="double" w:sz="4" w:space="0" w:color="auto"/>
            </w:tcBorders>
          </w:tcPr>
          <w:p w:rsidR="00594219" w:rsidRPr="00652059" w:rsidRDefault="00594219" w:rsidP="00033925">
            <w:pPr>
              <w:jc w:val="both"/>
              <w:rPr>
                <w:rFonts w:ascii="Sylfaen" w:hAnsi="Sylfaen"/>
                <w:color w:val="000000"/>
              </w:rPr>
            </w:pPr>
            <w:r w:rsidRPr="00652059">
              <w:rPr>
                <w:rFonts w:ascii="Sylfaen" w:hAnsi="Sylfaen"/>
                <w:color w:val="000000"/>
              </w:rPr>
              <w:t>16</w:t>
            </w:r>
          </w:p>
        </w:tc>
        <w:tc>
          <w:tcPr>
            <w:tcW w:w="3611" w:type="dxa"/>
            <w:tcBorders>
              <w:left w:val="double" w:sz="4" w:space="0" w:color="auto"/>
              <w:right w:val="double" w:sz="4" w:space="0" w:color="auto"/>
            </w:tcBorders>
          </w:tcPr>
          <w:p w:rsidR="00594219" w:rsidRPr="00652059" w:rsidRDefault="00594219" w:rsidP="0029134B">
            <w:pPr>
              <w:ind w:firstLine="720"/>
              <w:rPr>
                <w:rFonts w:ascii="Sylfaen" w:hAnsi="Sylfaen"/>
                <w:b/>
                <w:lang w:val="ka-GE"/>
              </w:rPr>
            </w:pPr>
            <w:r w:rsidRPr="00652059">
              <w:rPr>
                <w:rFonts w:ascii="Sylfaen" w:eastAsia="Times New Roman" w:hAnsi="Sylfaen" w:cs="Calibri"/>
                <w:b/>
                <w:color w:val="000000"/>
              </w:rPr>
              <w:t>Master Thesis</w:t>
            </w:r>
          </w:p>
        </w:tc>
        <w:tc>
          <w:tcPr>
            <w:tcW w:w="725" w:type="dxa"/>
            <w:tcBorders>
              <w:left w:val="double" w:sz="4" w:space="0" w:color="auto"/>
              <w:right w:val="double" w:sz="4" w:space="0" w:color="auto"/>
            </w:tcBorders>
          </w:tcPr>
          <w:p w:rsidR="00594219" w:rsidRPr="00652059" w:rsidRDefault="00594219" w:rsidP="00033925">
            <w:pPr>
              <w:jc w:val="center"/>
            </w:pPr>
          </w:p>
        </w:tc>
        <w:tc>
          <w:tcPr>
            <w:tcW w:w="507" w:type="dxa"/>
            <w:tcBorders>
              <w:left w:val="double" w:sz="4" w:space="0" w:color="auto"/>
            </w:tcBorders>
          </w:tcPr>
          <w:p w:rsidR="00594219" w:rsidRPr="00652059" w:rsidRDefault="00594219" w:rsidP="00033925">
            <w:pPr>
              <w:jc w:val="center"/>
              <w:rPr>
                <w:rFonts w:ascii="Sylfaen" w:hAnsi="Sylfaen"/>
              </w:rPr>
            </w:pPr>
            <w:r w:rsidRPr="00652059">
              <w:rPr>
                <w:rFonts w:ascii="Sylfaen" w:hAnsi="Sylfaen"/>
              </w:rPr>
              <w:t>30</w:t>
            </w:r>
          </w:p>
        </w:tc>
        <w:tc>
          <w:tcPr>
            <w:tcW w:w="781" w:type="dxa"/>
          </w:tcPr>
          <w:p w:rsidR="00594219" w:rsidRPr="00652059" w:rsidRDefault="001D1654" w:rsidP="00033925">
            <w:pPr>
              <w:jc w:val="center"/>
              <w:rPr>
                <w:rFonts w:ascii="Sylfaen" w:hAnsi="Sylfaen"/>
              </w:rPr>
            </w:pPr>
            <w:r>
              <w:rPr>
                <w:rFonts w:ascii="Sylfaen" w:hAnsi="Sylfaen"/>
              </w:rPr>
              <w:t>750</w:t>
            </w:r>
          </w:p>
        </w:tc>
        <w:tc>
          <w:tcPr>
            <w:tcW w:w="660" w:type="dxa"/>
          </w:tcPr>
          <w:p w:rsidR="00594219" w:rsidRPr="00652059" w:rsidRDefault="00594219" w:rsidP="00033925"/>
        </w:tc>
        <w:tc>
          <w:tcPr>
            <w:tcW w:w="556" w:type="dxa"/>
          </w:tcPr>
          <w:p w:rsidR="00594219" w:rsidRPr="00652059" w:rsidRDefault="00594219" w:rsidP="00033925"/>
        </w:tc>
        <w:tc>
          <w:tcPr>
            <w:tcW w:w="672" w:type="dxa"/>
          </w:tcPr>
          <w:p w:rsidR="00594219" w:rsidRPr="00652059" w:rsidRDefault="00594219" w:rsidP="00033925"/>
        </w:tc>
        <w:tc>
          <w:tcPr>
            <w:tcW w:w="1460" w:type="dxa"/>
            <w:tcBorders>
              <w:right w:val="double" w:sz="4" w:space="0" w:color="auto"/>
            </w:tcBorders>
          </w:tcPr>
          <w:p w:rsidR="00594219" w:rsidRPr="00652059" w:rsidRDefault="00594219" w:rsidP="00033925"/>
        </w:tc>
        <w:tc>
          <w:tcPr>
            <w:tcW w:w="610" w:type="dxa"/>
            <w:tcBorders>
              <w:left w:val="double" w:sz="4" w:space="0" w:color="auto"/>
            </w:tcBorders>
            <w:vAlign w:val="center"/>
          </w:tcPr>
          <w:p w:rsidR="00594219" w:rsidRPr="00652059" w:rsidRDefault="00594219" w:rsidP="00033925">
            <w:pPr>
              <w:ind w:right="-107"/>
              <w:jc w:val="center"/>
              <w:rPr>
                <w:rFonts w:ascii="Sylfaen" w:hAnsi="Sylfaen"/>
                <w:lang w:val="ka-GE"/>
              </w:rPr>
            </w:pPr>
          </w:p>
        </w:tc>
        <w:tc>
          <w:tcPr>
            <w:tcW w:w="647" w:type="dxa"/>
            <w:vAlign w:val="center"/>
          </w:tcPr>
          <w:p w:rsidR="00594219" w:rsidRPr="00652059" w:rsidRDefault="00594219" w:rsidP="00033925">
            <w:pPr>
              <w:ind w:right="-107"/>
              <w:jc w:val="center"/>
              <w:rPr>
                <w:rFonts w:ascii="Sylfaen" w:hAnsi="Sylfaen"/>
                <w:lang w:val="ka-GE"/>
              </w:rPr>
            </w:pPr>
          </w:p>
        </w:tc>
        <w:tc>
          <w:tcPr>
            <w:tcW w:w="567" w:type="dxa"/>
            <w:vAlign w:val="center"/>
          </w:tcPr>
          <w:p w:rsidR="00594219" w:rsidRPr="00652059" w:rsidRDefault="00594219" w:rsidP="00033925">
            <w:pPr>
              <w:ind w:right="-107"/>
              <w:jc w:val="center"/>
              <w:rPr>
                <w:rFonts w:ascii="Sylfaen" w:hAnsi="Sylfaen"/>
              </w:rPr>
            </w:pPr>
          </w:p>
        </w:tc>
        <w:tc>
          <w:tcPr>
            <w:tcW w:w="479" w:type="dxa"/>
            <w:vAlign w:val="center"/>
          </w:tcPr>
          <w:p w:rsidR="00594219" w:rsidRPr="00652059" w:rsidRDefault="00594219" w:rsidP="00033925">
            <w:pPr>
              <w:ind w:right="-107"/>
              <w:jc w:val="center"/>
              <w:rPr>
                <w:rFonts w:ascii="Sylfaen" w:hAnsi="Sylfaen"/>
              </w:rPr>
            </w:pPr>
            <w:r w:rsidRPr="00652059">
              <w:rPr>
                <w:rFonts w:ascii="Sylfaen" w:hAnsi="Sylfaen"/>
              </w:rPr>
              <w:t>30</w:t>
            </w:r>
          </w:p>
        </w:tc>
        <w:tc>
          <w:tcPr>
            <w:tcW w:w="655" w:type="dxa"/>
            <w:tcBorders>
              <w:right w:val="double" w:sz="4" w:space="0" w:color="auto"/>
            </w:tcBorders>
          </w:tcPr>
          <w:p w:rsidR="00594219" w:rsidRPr="00652059" w:rsidRDefault="00594219" w:rsidP="00033925">
            <w:pPr>
              <w:ind w:right="-107"/>
              <w:jc w:val="center"/>
              <w:rPr>
                <w:rFonts w:ascii="Sylfaen" w:hAnsi="Sylfaen"/>
                <w:lang w:val="ka-GE"/>
              </w:rPr>
            </w:pPr>
          </w:p>
        </w:tc>
      </w:tr>
      <w:tr w:rsidR="00594219" w:rsidRPr="009D261E" w:rsidTr="00B77FC8">
        <w:trPr>
          <w:trHeight w:val="291"/>
          <w:jc w:val="center"/>
        </w:trPr>
        <w:tc>
          <w:tcPr>
            <w:tcW w:w="751" w:type="dxa"/>
            <w:tcBorders>
              <w:left w:val="double" w:sz="4" w:space="0" w:color="auto"/>
              <w:right w:val="double" w:sz="4" w:space="0" w:color="auto"/>
            </w:tcBorders>
          </w:tcPr>
          <w:p w:rsidR="00594219" w:rsidRPr="00652059" w:rsidRDefault="00594219" w:rsidP="00033925">
            <w:pPr>
              <w:jc w:val="both"/>
              <w:rPr>
                <w:rFonts w:ascii="Sylfaen" w:hAnsi="Sylfaen"/>
                <w:color w:val="000000"/>
              </w:rPr>
            </w:pPr>
          </w:p>
        </w:tc>
        <w:tc>
          <w:tcPr>
            <w:tcW w:w="3611" w:type="dxa"/>
            <w:tcBorders>
              <w:left w:val="double" w:sz="4" w:space="0" w:color="auto"/>
              <w:right w:val="double" w:sz="4" w:space="0" w:color="auto"/>
            </w:tcBorders>
          </w:tcPr>
          <w:p w:rsidR="00594219" w:rsidRPr="00652059" w:rsidRDefault="00594219" w:rsidP="0029134B">
            <w:pPr>
              <w:ind w:firstLine="720"/>
              <w:rPr>
                <w:rFonts w:ascii="Calibri" w:eastAsia="Times New Roman" w:hAnsi="Calibri" w:cs="Calibri"/>
                <w:b/>
                <w:color w:val="000000"/>
              </w:rPr>
            </w:pPr>
          </w:p>
        </w:tc>
        <w:tc>
          <w:tcPr>
            <w:tcW w:w="725" w:type="dxa"/>
            <w:tcBorders>
              <w:left w:val="double" w:sz="4" w:space="0" w:color="auto"/>
              <w:right w:val="double" w:sz="4" w:space="0" w:color="auto"/>
            </w:tcBorders>
          </w:tcPr>
          <w:p w:rsidR="00594219" w:rsidRPr="00652059" w:rsidRDefault="00594219" w:rsidP="00033925">
            <w:pPr>
              <w:jc w:val="center"/>
            </w:pPr>
          </w:p>
        </w:tc>
        <w:tc>
          <w:tcPr>
            <w:tcW w:w="507" w:type="dxa"/>
            <w:tcBorders>
              <w:left w:val="double" w:sz="4" w:space="0" w:color="auto"/>
            </w:tcBorders>
          </w:tcPr>
          <w:p w:rsidR="00594219" w:rsidRPr="00652059" w:rsidRDefault="00594219" w:rsidP="00033925">
            <w:pPr>
              <w:jc w:val="center"/>
              <w:rPr>
                <w:rFonts w:ascii="Sylfaen" w:hAnsi="Sylfaen"/>
                <w:b/>
              </w:rPr>
            </w:pPr>
            <w:r w:rsidRPr="00652059">
              <w:rPr>
                <w:rFonts w:ascii="Sylfaen" w:hAnsi="Sylfaen"/>
                <w:b/>
              </w:rPr>
              <w:t>30</w:t>
            </w:r>
          </w:p>
        </w:tc>
        <w:tc>
          <w:tcPr>
            <w:tcW w:w="781" w:type="dxa"/>
          </w:tcPr>
          <w:p w:rsidR="00594219" w:rsidRPr="00652059" w:rsidRDefault="00594219" w:rsidP="00033925">
            <w:pPr>
              <w:jc w:val="center"/>
              <w:rPr>
                <w:rFonts w:ascii="Sylfaen" w:hAnsi="Sylfaen"/>
              </w:rPr>
            </w:pPr>
          </w:p>
        </w:tc>
        <w:tc>
          <w:tcPr>
            <w:tcW w:w="660" w:type="dxa"/>
          </w:tcPr>
          <w:p w:rsidR="00594219" w:rsidRPr="00652059" w:rsidRDefault="00594219" w:rsidP="00033925"/>
        </w:tc>
        <w:tc>
          <w:tcPr>
            <w:tcW w:w="556" w:type="dxa"/>
          </w:tcPr>
          <w:p w:rsidR="00594219" w:rsidRPr="00652059" w:rsidRDefault="00594219" w:rsidP="00033925"/>
        </w:tc>
        <w:tc>
          <w:tcPr>
            <w:tcW w:w="672" w:type="dxa"/>
          </w:tcPr>
          <w:p w:rsidR="00594219" w:rsidRPr="00652059" w:rsidRDefault="00594219" w:rsidP="00033925"/>
        </w:tc>
        <w:tc>
          <w:tcPr>
            <w:tcW w:w="1460" w:type="dxa"/>
            <w:tcBorders>
              <w:right w:val="double" w:sz="4" w:space="0" w:color="auto"/>
            </w:tcBorders>
          </w:tcPr>
          <w:p w:rsidR="00594219" w:rsidRPr="00652059" w:rsidRDefault="00594219" w:rsidP="00033925"/>
        </w:tc>
        <w:tc>
          <w:tcPr>
            <w:tcW w:w="610" w:type="dxa"/>
            <w:tcBorders>
              <w:left w:val="double" w:sz="4" w:space="0" w:color="auto"/>
            </w:tcBorders>
            <w:vAlign w:val="center"/>
          </w:tcPr>
          <w:p w:rsidR="00594219" w:rsidRPr="00652059" w:rsidRDefault="00594219" w:rsidP="00033925">
            <w:pPr>
              <w:ind w:right="-107"/>
              <w:jc w:val="center"/>
              <w:rPr>
                <w:rFonts w:ascii="Sylfaen" w:hAnsi="Sylfaen"/>
                <w:lang w:val="ka-GE"/>
              </w:rPr>
            </w:pPr>
          </w:p>
        </w:tc>
        <w:tc>
          <w:tcPr>
            <w:tcW w:w="647" w:type="dxa"/>
            <w:vAlign w:val="center"/>
          </w:tcPr>
          <w:p w:rsidR="00594219" w:rsidRPr="00652059" w:rsidRDefault="00594219" w:rsidP="00033925">
            <w:pPr>
              <w:ind w:right="-107"/>
              <w:jc w:val="center"/>
              <w:rPr>
                <w:rFonts w:ascii="Sylfaen" w:hAnsi="Sylfaen"/>
                <w:lang w:val="ka-GE"/>
              </w:rPr>
            </w:pPr>
          </w:p>
        </w:tc>
        <w:tc>
          <w:tcPr>
            <w:tcW w:w="567" w:type="dxa"/>
            <w:vAlign w:val="center"/>
          </w:tcPr>
          <w:p w:rsidR="00594219" w:rsidRPr="00652059" w:rsidRDefault="00594219" w:rsidP="00033925">
            <w:pPr>
              <w:ind w:right="-107"/>
              <w:jc w:val="center"/>
              <w:rPr>
                <w:rFonts w:ascii="Sylfaen" w:hAnsi="Sylfaen"/>
              </w:rPr>
            </w:pPr>
          </w:p>
        </w:tc>
        <w:tc>
          <w:tcPr>
            <w:tcW w:w="479" w:type="dxa"/>
            <w:vAlign w:val="center"/>
          </w:tcPr>
          <w:p w:rsidR="00594219" w:rsidRPr="00652059" w:rsidRDefault="00594219" w:rsidP="00033925">
            <w:pPr>
              <w:ind w:right="-107"/>
              <w:jc w:val="center"/>
              <w:rPr>
                <w:rFonts w:ascii="Sylfaen" w:hAnsi="Sylfaen"/>
                <w:lang w:val="ka-GE"/>
              </w:rPr>
            </w:pPr>
          </w:p>
        </w:tc>
        <w:tc>
          <w:tcPr>
            <w:tcW w:w="655" w:type="dxa"/>
            <w:tcBorders>
              <w:right w:val="double" w:sz="4" w:space="0" w:color="auto"/>
            </w:tcBorders>
          </w:tcPr>
          <w:p w:rsidR="00594219" w:rsidRPr="00652059" w:rsidRDefault="00594219" w:rsidP="00033925">
            <w:pPr>
              <w:ind w:right="-107"/>
              <w:jc w:val="center"/>
              <w:rPr>
                <w:rFonts w:ascii="Sylfaen" w:hAnsi="Sylfaen"/>
                <w:lang w:val="ka-GE"/>
              </w:rPr>
            </w:pPr>
          </w:p>
        </w:tc>
      </w:tr>
      <w:tr w:rsidR="00C21A4D" w:rsidRPr="009D261E" w:rsidTr="00B77FC8">
        <w:trPr>
          <w:trHeight w:val="291"/>
          <w:jc w:val="center"/>
        </w:trPr>
        <w:tc>
          <w:tcPr>
            <w:tcW w:w="751" w:type="dxa"/>
            <w:tcBorders>
              <w:left w:val="double" w:sz="4" w:space="0" w:color="auto"/>
              <w:right w:val="double" w:sz="4" w:space="0" w:color="auto"/>
            </w:tcBorders>
            <w:shd w:val="clear" w:color="auto" w:fill="FDE9D9" w:themeFill="accent6" w:themeFillTint="33"/>
          </w:tcPr>
          <w:p w:rsidR="00C21A4D" w:rsidRPr="00652059" w:rsidRDefault="00C21A4D" w:rsidP="00033925">
            <w:pPr>
              <w:jc w:val="both"/>
              <w:rPr>
                <w:rFonts w:ascii="Sylfaen" w:hAnsi="Sylfaen"/>
                <w:color w:val="000000"/>
              </w:rPr>
            </w:pPr>
            <w:r w:rsidRPr="00652059">
              <w:rPr>
                <w:rFonts w:ascii="Sylfaen" w:hAnsi="Sylfaen"/>
                <w:color w:val="000000"/>
              </w:rPr>
              <w:t>17</w:t>
            </w:r>
          </w:p>
        </w:tc>
        <w:tc>
          <w:tcPr>
            <w:tcW w:w="3611" w:type="dxa"/>
            <w:tcBorders>
              <w:left w:val="double" w:sz="4" w:space="0" w:color="auto"/>
              <w:right w:val="double" w:sz="4" w:space="0" w:color="auto"/>
            </w:tcBorders>
            <w:shd w:val="clear" w:color="auto" w:fill="FDE9D9" w:themeFill="accent6" w:themeFillTint="33"/>
          </w:tcPr>
          <w:p w:rsidR="00C21A4D" w:rsidRPr="00652059" w:rsidRDefault="00C21A4D" w:rsidP="0029134B">
            <w:pPr>
              <w:ind w:firstLine="720"/>
              <w:rPr>
                <w:rFonts w:ascii="Calibri" w:eastAsia="Times New Roman" w:hAnsi="Calibri" w:cs="Calibri"/>
                <w:b/>
                <w:color w:val="000000"/>
              </w:rPr>
            </w:pPr>
            <w:r w:rsidRPr="00652059">
              <w:rPr>
                <w:rFonts w:ascii="Sylfaen" w:eastAsia="Times New Roman" w:hAnsi="Sylfaen" w:cs="Calibri"/>
              </w:rPr>
              <w:t>Elective courses</w:t>
            </w:r>
          </w:p>
        </w:tc>
        <w:tc>
          <w:tcPr>
            <w:tcW w:w="725" w:type="dxa"/>
            <w:tcBorders>
              <w:left w:val="double" w:sz="4" w:space="0" w:color="auto"/>
              <w:right w:val="double" w:sz="4" w:space="0" w:color="auto"/>
            </w:tcBorders>
            <w:shd w:val="clear" w:color="auto" w:fill="FDE9D9" w:themeFill="accent6" w:themeFillTint="33"/>
          </w:tcPr>
          <w:p w:rsidR="00C21A4D" w:rsidRPr="00652059" w:rsidRDefault="00C21A4D" w:rsidP="00033925">
            <w:pPr>
              <w:jc w:val="center"/>
            </w:pPr>
          </w:p>
        </w:tc>
        <w:tc>
          <w:tcPr>
            <w:tcW w:w="507" w:type="dxa"/>
            <w:tcBorders>
              <w:left w:val="double" w:sz="4" w:space="0" w:color="auto"/>
            </w:tcBorders>
            <w:shd w:val="clear" w:color="auto" w:fill="FDE9D9" w:themeFill="accent6" w:themeFillTint="33"/>
          </w:tcPr>
          <w:p w:rsidR="00C21A4D" w:rsidRPr="00652059" w:rsidRDefault="00C21A4D" w:rsidP="00033925">
            <w:pPr>
              <w:jc w:val="center"/>
              <w:rPr>
                <w:rFonts w:ascii="Sylfaen" w:hAnsi="Sylfaen"/>
                <w:b/>
              </w:rPr>
            </w:pPr>
          </w:p>
        </w:tc>
        <w:tc>
          <w:tcPr>
            <w:tcW w:w="781" w:type="dxa"/>
            <w:shd w:val="clear" w:color="auto" w:fill="FDE9D9" w:themeFill="accent6" w:themeFillTint="33"/>
          </w:tcPr>
          <w:p w:rsidR="00C21A4D" w:rsidRPr="00652059" w:rsidRDefault="00C21A4D" w:rsidP="00033925">
            <w:pPr>
              <w:jc w:val="center"/>
              <w:rPr>
                <w:rFonts w:ascii="Sylfaen" w:hAnsi="Sylfaen"/>
              </w:rPr>
            </w:pPr>
          </w:p>
        </w:tc>
        <w:tc>
          <w:tcPr>
            <w:tcW w:w="660" w:type="dxa"/>
            <w:shd w:val="clear" w:color="auto" w:fill="FDE9D9" w:themeFill="accent6" w:themeFillTint="33"/>
          </w:tcPr>
          <w:p w:rsidR="00C21A4D" w:rsidRPr="00652059" w:rsidRDefault="00C21A4D" w:rsidP="00033925"/>
        </w:tc>
        <w:tc>
          <w:tcPr>
            <w:tcW w:w="556" w:type="dxa"/>
            <w:shd w:val="clear" w:color="auto" w:fill="FDE9D9" w:themeFill="accent6" w:themeFillTint="33"/>
          </w:tcPr>
          <w:p w:rsidR="00C21A4D" w:rsidRPr="00652059" w:rsidRDefault="00C21A4D" w:rsidP="00033925"/>
        </w:tc>
        <w:tc>
          <w:tcPr>
            <w:tcW w:w="672" w:type="dxa"/>
            <w:shd w:val="clear" w:color="auto" w:fill="FDE9D9" w:themeFill="accent6" w:themeFillTint="33"/>
          </w:tcPr>
          <w:p w:rsidR="00C21A4D" w:rsidRPr="00652059" w:rsidRDefault="00C21A4D" w:rsidP="00033925"/>
        </w:tc>
        <w:tc>
          <w:tcPr>
            <w:tcW w:w="1460" w:type="dxa"/>
            <w:tcBorders>
              <w:right w:val="double" w:sz="4" w:space="0" w:color="auto"/>
            </w:tcBorders>
            <w:shd w:val="clear" w:color="auto" w:fill="FDE9D9" w:themeFill="accent6" w:themeFillTint="33"/>
          </w:tcPr>
          <w:p w:rsidR="00C21A4D" w:rsidRPr="00652059" w:rsidRDefault="00C21A4D" w:rsidP="00033925"/>
        </w:tc>
        <w:tc>
          <w:tcPr>
            <w:tcW w:w="610" w:type="dxa"/>
            <w:tcBorders>
              <w:left w:val="double" w:sz="4" w:space="0" w:color="auto"/>
            </w:tcBorders>
            <w:shd w:val="clear" w:color="auto" w:fill="FDE9D9" w:themeFill="accent6" w:themeFillTint="33"/>
            <w:vAlign w:val="center"/>
          </w:tcPr>
          <w:p w:rsidR="00C21A4D" w:rsidRPr="00652059" w:rsidRDefault="00C21A4D" w:rsidP="00033925">
            <w:pPr>
              <w:ind w:right="-107"/>
              <w:jc w:val="center"/>
              <w:rPr>
                <w:rFonts w:ascii="Sylfaen" w:hAnsi="Sylfaen"/>
                <w:lang w:val="ka-GE"/>
              </w:rPr>
            </w:pPr>
          </w:p>
        </w:tc>
        <w:tc>
          <w:tcPr>
            <w:tcW w:w="647" w:type="dxa"/>
            <w:shd w:val="clear" w:color="auto" w:fill="FDE9D9" w:themeFill="accent6" w:themeFillTint="33"/>
            <w:vAlign w:val="center"/>
          </w:tcPr>
          <w:p w:rsidR="00C21A4D" w:rsidRPr="00652059" w:rsidRDefault="00C21A4D" w:rsidP="00033925">
            <w:pPr>
              <w:ind w:right="-107"/>
              <w:jc w:val="center"/>
              <w:rPr>
                <w:rFonts w:ascii="Sylfaen" w:hAnsi="Sylfaen"/>
                <w:lang w:val="ka-GE"/>
              </w:rPr>
            </w:pPr>
          </w:p>
        </w:tc>
        <w:tc>
          <w:tcPr>
            <w:tcW w:w="567" w:type="dxa"/>
            <w:shd w:val="clear" w:color="auto" w:fill="FDE9D9" w:themeFill="accent6" w:themeFillTint="33"/>
            <w:vAlign w:val="center"/>
          </w:tcPr>
          <w:p w:rsidR="00C21A4D" w:rsidRPr="00652059" w:rsidRDefault="00C21A4D" w:rsidP="00033925">
            <w:pPr>
              <w:ind w:right="-107"/>
              <w:jc w:val="center"/>
              <w:rPr>
                <w:rFonts w:ascii="Sylfaen" w:hAnsi="Sylfaen"/>
              </w:rPr>
            </w:pPr>
          </w:p>
        </w:tc>
        <w:tc>
          <w:tcPr>
            <w:tcW w:w="479" w:type="dxa"/>
            <w:shd w:val="clear" w:color="auto" w:fill="FDE9D9" w:themeFill="accent6" w:themeFillTint="33"/>
            <w:vAlign w:val="center"/>
          </w:tcPr>
          <w:p w:rsidR="00C21A4D" w:rsidRPr="00652059" w:rsidRDefault="00C21A4D" w:rsidP="00033925">
            <w:pPr>
              <w:ind w:right="-107"/>
              <w:jc w:val="center"/>
              <w:rPr>
                <w:rFonts w:ascii="Sylfaen" w:hAnsi="Sylfaen"/>
                <w:lang w:val="ka-GE"/>
              </w:rPr>
            </w:pPr>
          </w:p>
        </w:tc>
        <w:tc>
          <w:tcPr>
            <w:tcW w:w="655" w:type="dxa"/>
            <w:tcBorders>
              <w:right w:val="double" w:sz="4" w:space="0" w:color="auto"/>
            </w:tcBorders>
            <w:shd w:val="clear" w:color="auto" w:fill="FDE9D9" w:themeFill="accent6" w:themeFillTint="33"/>
          </w:tcPr>
          <w:p w:rsidR="00C21A4D" w:rsidRPr="00652059" w:rsidRDefault="00C21A4D" w:rsidP="00033925">
            <w:pPr>
              <w:ind w:right="-107"/>
              <w:jc w:val="center"/>
              <w:rPr>
                <w:rFonts w:ascii="Sylfaen" w:hAnsi="Sylfaen"/>
                <w:lang w:val="ka-GE"/>
              </w:rPr>
            </w:pPr>
          </w:p>
        </w:tc>
      </w:tr>
      <w:tr w:rsidR="00C112FD" w:rsidRPr="009D261E" w:rsidTr="00B77FC8">
        <w:trPr>
          <w:trHeight w:val="291"/>
          <w:jc w:val="center"/>
        </w:trPr>
        <w:tc>
          <w:tcPr>
            <w:tcW w:w="751" w:type="dxa"/>
            <w:tcBorders>
              <w:left w:val="double" w:sz="4" w:space="0" w:color="auto"/>
              <w:right w:val="double" w:sz="4" w:space="0" w:color="auto"/>
            </w:tcBorders>
          </w:tcPr>
          <w:p w:rsidR="00C112FD" w:rsidRPr="00652059" w:rsidRDefault="00C112FD" w:rsidP="00C112FD">
            <w:pPr>
              <w:rPr>
                <w:rFonts w:ascii="Sylfaen" w:hAnsi="Sylfaen"/>
                <w:color w:val="000000"/>
              </w:rPr>
            </w:pPr>
            <w:r w:rsidRPr="00652059">
              <w:rPr>
                <w:rFonts w:ascii="Sylfaen" w:hAnsi="Sylfaen"/>
                <w:color w:val="000000"/>
              </w:rPr>
              <w:t>18</w:t>
            </w:r>
          </w:p>
        </w:tc>
        <w:tc>
          <w:tcPr>
            <w:tcW w:w="3611" w:type="dxa"/>
            <w:tcBorders>
              <w:left w:val="double" w:sz="4" w:space="0" w:color="auto"/>
              <w:right w:val="double" w:sz="4" w:space="0" w:color="auto"/>
            </w:tcBorders>
            <w:vAlign w:val="bottom"/>
          </w:tcPr>
          <w:p w:rsidR="00C112FD" w:rsidRPr="00652059" w:rsidRDefault="00C112FD" w:rsidP="00C112FD">
            <w:pPr>
              <w:spacing w:after="0" w:line="240" w:lineRule="auto"/>
              <w:rPr>
                <w:rFonts w:ascii="Sylfaen" w:eastAsia="Times New Roman" w:hAnsi="Sylfaen" w:cs="Calibri"/>
                <w:color w:val="000000"/>
              </w:rPr>
            </w:pPr>
            <w:r w:rsidRPr="00652059">
              <w:rPr>
                <w:rFonts w:ascii="Sylfaen" w:eastAsia="Times New Roman" w:hAnsi="Sylfaen" w:cs="Calibri"/>
                <w:color w:val="000000"/>
              </w:rPr>
              <w:t>Academic Writing</w:t>
            </w:r>
          </w:p>
        </w:tc>
        <w:tc>
          <w:tcPr>
            <w:tcW w:w="725" w:type="dxa"/>
            <w:tcBorders>
              <w:left w:val="double" w:sz="4" w:space="0" w:color="auto"/>
              <w:right w:val="double" w:sz="4" w:space="0" w:color="auto"/>
            </w:tcBorders>
          </w:tcPr>
          <w:p w:rsidR="00C112FD" w:rsidRPr="00FE0BAE" w:rsidRDefault="00C112FD" w:rsidP="00C112FD">
            <w:pPr>
              <w:jc w:val="center"/>
            </w:pPr>
            <w:r w:rsidRPr="00FE0BAE">
              <w:t>3</w:t>
            </w:r>
          </w:p>
        </w:tc>
        <w:tc>
          <w:tcPr>
            <w:tcW w:w="507" w:type="dxa"/>
            <w:tcBorders>
              <w:left w:val="double" w:sz="4" w:space="0" w:color="auto"/>
            </w:tcBorders>
          </w:tcPr>
          <w:p w:rsidR="00C112FD" w:rsidRPr="00652059" w:rsidRDefault="00C112FD" w:rsidP="00C112FD">
            <w:pPr>
              <w:jc w:val="center"/>
              <w:rPr>
                <w:rFonts w:ascii="Sylfaen" w:hAnsi="Sylfaen"/>
              </w:rPr>
            </w:pPr>
            <w:r w:rsidRPr="00652059">
              <w:rPr>
                <w:rFonts w:ascii="Sylfaen" w:hAnsi="Sylfaen"/>
              </w:rPr>
              <w:t>6</w:t>
            </w:r>
          </w:p>
        </w:tc>
        <w:tc>
          <w:tcPr>
            <w:tcW w:w="781" w:type="dxa"/>
          </w:tcPr>
          <w:p w:rsidR="00C112FD" w:rsidRPr="00652059" w:rsidRDefault="00C112FD" w:rsidP="00C112FD">
            <w:pPr>
              <w:jc w:val="center"/>
              <w:rPr>
                <w:rFonts w:ascii="AcadNusx" w:hAnsi="AcadNusx"/>
              </w:rPr>
            </w:pPr>
            <w:r w:rsidRPr="00652059">
              <w:rPr>
                <w:rFonts w:ascii="AcadNusx" w:hAnsi="AcadNusx"/>
              </w:rPr>
              <w:t>150</w:t>
            </w:r>
          </w:p>
        </w:tc>
        <w:tc>
          <w:tcPr>
            <w:tcW w:w="660" w:type="dxa"/>
            <w:vAlign w:val="center"/>
          </w:tcPr>
          <w:p w:rsidR="00C112FD" w:rsidRPr="00652059" w:rsidRDefault="00C112FD" w:rsidP="00C112FD">
            <w:pPr>
              <w:ind w:right="-107"/>
              <w:jc w:val="center"/>
              <w:rPr>
                <w:rFonts w:ascii="Sylfaen" w:hAnsi="Sylfaen"/>
              </w:rPr>
            </w:pPr>
            <w:r w:rsidRPr="00652059">
              <w:rPr>
                <w:rFonts w:ascii="Sylfaen" w:hAnsi="Sylfaen"/>
              </w:rPr>
              <w:t>45</w:t>
            </w:r>
          </w:p>
        </w:tc>
        <w:tc>
          <w:tcPr>
            <w:tcW w:w="556" w:type="dxa"/>
            <w:vAlign w:val="center"/>
          </w:tcPr>
          <w:p w:rsidR="00C112FD" w:rsidRPr="006053E0" w:rsidRDefault="00C112FD" w:rsidP="00C112FD">
            <w:pPr>
              <w:ind w:right="-107"/>
              <w:jc w:val="center"/>
              <w:rPr>
                <w:rFonts w:ascii="Sylfaen" w:hAnsi="Sylfaen"/>
              </w:rPr>
            </w:pPr>
            <w:r>
              <w:rPr>
                <w:rFonts w:ascii="Sylfaen" w:hAnsi="Sylfaen"/>
              </w:rPr>
              <w:t>6</w:t>
            </w:r>
          </w:p>
        </w:tc>
        <w:tc>
          <w:tcPr>
            <w:tcW w:w="672" w:type="dxa"/>
            <w:vAlign w:val="center"/>
          </w:tcPr>
          <w:p w:rsidR="00C112FD" w:rsidRPr="006053E0" w:rsidRDefault="00C112FD" w:rsidP="00C112FD">
            <w:pPr>
              <w:ind w:right="-107"/>
              <w:jc w:val="center"/>
              <w:rPr>
                <w:rFonts w:ascii="Sylfaen" w:hAnsi="Sylfaen"/>
              </w:rPr>
            </w:pPr>
            <w:r>
              <w:rPr>
                <w:rFonts w:ascii="Sylfaen" w:hAnsi="Sylfaen"/>
              </w:rPr>
              <w:t>99</w:t>
            </w:r>
          </w:p>
        </w:tc>
        <w:tc>
          <w:tcPr>
            <w:tcW w:w="1460" w:type="dxa"/>
            <w:tcBorders>
              <w:right w:val="double" w:sz="4" w:space="0" w:color="auto"/>
            </w:tcBorders>
          </w:tcPr>
          <w:p w:rsidR="00C112FD" w:rsidRDefault="00C112FD" w:rsidP="00C112FD">
            <w:r w:rsidRPr="00783CEC">
              <w:t>15.30.6</w:t>
            </w:r>
          </w:p>
        </w:tc>
        <w:tc>
          <w:tcPr>
            <w:tcW w:w="610" w:type="dxa"/>
            <w:tcBorders>
              <w:left w:val="double" w:sz="4" w:space="0" w:color="auto"/>
            </w:tcBorders>
            <w:vAlign w:val="center"/>
          </w:tcPr>
          <w:p w:rsidR="00C112FD" w:rsidRPr="00652059" w:rsidRDefault="00C112FD" w:rsidP="00C112FD">
            <w:pPr>
              <w:ind w:right="-107"/>
              <w:jc w:val="center"/>
              <w:rPr>
                <w:rFonts w:ascii="Sylfaen" w:hAnsi="Sylfaen"/>
              </w:rPr>
            </w:pPr>
          </w:p>
        </w:tc>
        <w:tc>
          <w:tcPr>
            <w:tcW w:w="647" w:type="dxa"/>
            <w:vAlign w:val="center"/>
          </w:tcPr>
          <w:p w:rsidR="00C112FD" w:rsidRPr="00652059" w:rsidRDefault="00C112FD" w:rsidP="00C112FD">
            <w:pPr>
              <w:ind w:right="-107"/>
              <w:jc w:val="center"/>
              <w:rPr>
                <w:rFonts w:ascii="Sylfaen" w:hAnsi="Sylfaen"/>
                <w:lang w:val="ka-GE"/>
              </w:rPr>
            </w:pPr>
          </w:p>
        </w:tc>
        <w:tc>
          <w:tcPr>
            <w:tcW w:w="567" w:type="dxa"/>
            <w:vAlign w:val="center"/>
          </w:tcPr>
          <w:p w:rsidR="00C112FD" w:rsidRPr="00652059" w:rsidRDefault="00C112FD" w:rsidP="00C112FD">
            <w:pPr>
              <w:ind w:right="-107"/>
              <w:jc w:val="center"/>
              <w:rPr>
                <w:rFonts w:ascii="Sylfaen" w:hAnsi="Sylfaen"/>
              </w:rPr>
            </w:pPr>
          </w:p>
        </w:tc>
        <w:tc>
          <w:tcPr>
            <w:tcW w:w="479" w:type="dxa"/>
            <w:vAlign w:val="center"/>
          </w:tcPr>
          <w:p w:rsidR="00C112FD" w:rsidRPr="00652059" w:rsidRDefault="00C112FD" w:rsidP="00C112FD">
            <w:pPr>
              <w:ind w:right="-107"/>
              <w:jc w:val="center"/>
              <w:rPr>
                <w:rFonts w:ascii="Sylfaen" w:hAnsi="Sylfaen"/>
                <w:lang w:val="ka-GE"/>
              </w:rPr>
            </w:pPr>
          </w:p>
        </w:tc>
        <w:tc>
          <w:tcPr>
            <w:tcW w:w="655" w:type="dxa"/>
            <w:tcBorders>
              <w:right w:val="double" w:sz="4" w:space="0" w:color="auto"/>
            </w:tcBorders>
          </w:tcPr>
          <w:p w:rsidR="00C112FD" w:rsidRPr="00652059" w:rsidRDefault="00C112FD" w:rsidP="00C112FD">
            <w:pPr>
              <w:ind w:right="-107"/>
              <w:jc w:val="center"/>
              <w:rPr>
                <w:rFonts w:ascii="Sylfaen" w:hAnsi="Sylfaen"/>
                <w:lang w:val="ka-GE"/>
              </w:rPr>
            </w:pPr>
          </w:p>
        </w:tc>
      </w:tr>
      <w:tr w:rsidR="00C112FD" w:rsidRPr="009D261E" w:rsidTr="00B77FC8">
        <w:trPr>
          <w:trHeight w:val="291"/>
          <w:jc w:val="center"/>
        </w:trPr>
        <w:tc>
          <w:tcPr>
            <w:tcW w:w="751" w:type="dxa"/>
            <w:tcBorders>
              <w:left w:val="double" w:sz="4" w:space="0" w:color="auto"/>
              <w:right w:val="double" w:sz="4" w:space="0" w:color="auto"/>
            </w:tcBorders>
          </w:tcPr>
          <w:p w:rsidR="00C112FD" w:rsidRPr="00652059" w:rsidRDefault="00C112FD" w:rsidP="00C112FD">
            <w:pPr>
              <w:rPr>
                <w:rFonts w:ascii="Sylfaen" w:hAnsi="Sylfaen"/>
              </w:rPr>
            </w:pPr>
            <w:r w:rsidRPr="00652059">
              <w:rPr>
                <w:rFonts w:ascii="Sylfaen" w:hAnsi="Sylfaen"/>
              </w:rPr>
              <w:t>19</w:t>
            </w:r>
          </w:p>
        </w:tc>
        <w:tc>
          <w:tcPr>
            <w:tcW w:w="3611" w:type="dxa"/>
            <w:tcBorders>
              <w:left w:val="double" w:sz="4" w:space="0" w:color="auto"/>
              <w:right w:val="double" w:sz="4" w:space="0" w:color="auto"/>
            </w:tcBorders>
            <w:vAlign w:val="bottom"/>
          </w:tcPr>
          <w:p w:rsidR="00C112FD" w:rsidRPr="00652059" w:rsidRDefault="00C112FD" w:rsidP="00C112FD">
            <w:pPr>
              <w:spacing w:after="0" w:line="240" w:lineRule="auto"/>
              <w:rPr>
                <w:rFonts w:ascii="Sylfaen" w:eastAsia="Times New Roman" w:hAnsi="Sylfaen" w:cs="Calibri"/>
                <w:color w:val="000000"/>
              </w:rPr>
            </w:pPr>
            <w:r w:rsidRPr="00652059">
              <w:rPr>
                <w:rFonts w:ascii="Sylfaen" w:eastAsia="Times New Roman" w:hAnsi="Sylfaen" w:cs="Calibri"/>
                <w:color w:val="000000"/>
              </w:rPr>
              <w:t>HR Management</w:t>
            </w:r>
          </w:p>
        </w:tc>
        <w:tc>
          <w:tcPr>
            <w:tcW w:w="725" w:type="dxa"/>
            <w:tcBorders>
              <w:left w:val="double" w:sz="4" w:space="0" w:color="auto"/>
              <w:right w:val="double" w:sz="4" w:space="0" w:color="auto"/>
            </w:tcBorders>
          </w:tcPr>
          <w:p w:rsidR="00C112FD" w:rsidRPr="00FE0BAE" w:rsidRDefault="00C112FD" w:rsidP="00C112FD">
            <w:pPr>
              <w:jc w:val="center"/>
            </w:pPr>
            <w:r w:rsidRPr="00FE0BAE">
              <w:t>3</w:t>
            </w:r>
          </w:p>
        </w:tc>
        <w:tc>
          <w:tcPr>
            <w:tcW w:w="507" w:type="dxa"/>
            <w:tcBorders>
              <w:left w:val="double" w:sz="4" w:space="0" w:color="auto"/>
            </w:tcBorders>
          </w:tcPr>
          <w:p w:rsidR="00C112FD" w:rsidRPr="00652059" w:rsidRDefault="00C112FD" w:rsidP="00C112FD">
            <w:pPr>
              <w:rPr>
                <w:rFonts w:ascii="Sylfaen" w:hAnsi="Sylfaen"/>
              </w:rPr>
            </w:pPr>
            <w:r w:rsidRPr="00652059">
              <w:rPr>
                <w:rFonts w:ascii="Sylfaen" w:hAnsi="Sylfaen"/>
              </w:rPr>
              <w:t>6</w:t>
            </w:r>
          </w:p>
        </w:tc>
        <w:tc>
          <w:tcPr>
            <w:tcW w:w="781" w:type="dxa"/>
          </w:tcPr>
          <w:p w:rsidR="00C112FD" w:rsidRPr="00652059" w:rsidRDefault="00C112FD" w:rsidP="00C112FD">
            <w:pPr>
              <w:jc w:val="center"/>
              <w:rPr>
                <w:rFonts w:ascii="AcadNusx" w:hAnsi="AcadNusx"/>
              </w:rPr>
            </w:pPr>
            <w:r w:rsidRPr="00652059">
              <w:rPr>
                <w:rFonts w:ascii="AcadNusx" w:hAnsi="AcadNusx"/>
              </w:rPr>
              <w:t>150</w:t>
            </w:r>
          </w:p>
        </w:tc>
        <w:tc>
          <w:tcPr>
            <w:tcW w:w="660" w:type="dxa"/>
            <w:vAlign w:val="center"/>
          </w:tcPr>
          <w:p w:rsidR="00C112FD" w:rsidRPr="00652059" w:rsidRDefault="00C112FD" w:rsidP="00C112FD">
            <w:pPr>
              <w:ind w:right="-107"/>
              <w:jc w:val="center"/>
              <w:rPr>
                <w:rFonts w:ascii="Sylfaen" w:hAnsi="Sylfaen"/>
              </w:rPr>
            </w:pPr>
            <w:r w:rsidRPr="00652059">
              <w:rPr>
                <w:rFonts w:ascii="Sylfaen" w:hAnsi="Sylfaen"/>
              </w:rPr>
              <w:t>45</w:t>
            </w:r>
          </w:p>
        </w:tc>
        <w:tc>
          <w:tcPr>
            <w:tcW w:w="556" w:type="dxa"/>
            <w:vAlign w:val="center"/>
          </w:tcPr>
          <w:p w:rsidR="00C112FD" w:rsidRPr="00652059" w:rsidRDefault="00C112FD" w:rsidP="00C112FD">
            <w:pPr>
              <w:ind w:right="-107"/>
              <w:jc w:val="center"/>
              <w:rPr>
                <w:rFonts w:ascii="Sylfaen" w:hAnsi="Sylfaen"/>
              </w:rPr>
            </w:pPr>
            <w:r>
              <w:rPr>
                <w:rFonts w:ascii="Sylfaen" w:hAnsi="Sylfaen"/>
              </w:rPr>
              <w:t>6</w:t>
            </w:r>
          </w:p>
        </w:tc>
        <w:tc>
          <w:tcPr>
            <w:tcW w:w="672" w:type="dxa"/>
          </w:tcPr>
          <w:p w:rsidR="00C112FD" w:rsidRPr="00652059" w:rsidRDefault="00C112FD" w:rsidP="00C112FD">
            <w:pPr>
              <w:rPr>
                <w:rFonts w:ascii="Sylfaen" w:hAnsi="Sylfaen"/>
              </w:rPr>
            </w:pPr>
            <w:r>
              <w:rPr>
                <w:rFonts w:ascii="Sylfaen" w:hAnsi="Sylfaen"/>
              </w:rPr>
              <w:t>99</w:t>
            </w:r>
          </w:p>
        </w:tc>
        <w:tc>
          <w:tcPr>
            <w:tcW w:w="1460" w:type="dxa"/>
            <w:tcBorders>
              <w:right w:val="double" w:sz="4" w:space="0" w:color="auto"/>
            </w:tcBorders>
          </w:tcPr>
          <w:p w:rsidR="00C112FD" w:rsidRDefault="00C112FD" w:rsidP="00C112FD">
            <w:r w:rsidRPr="00783CEC">
              <w:t>15.30.6</w:t>
            </w:r>
          </w:p>
        </w:tc>
        <w:tc>
          <w:tcPr>
            <w:tcW w:w="610" w:type="dxa"/>
            <w:tcBorders>
              <w:left w:val="double" w:sz="4" w:space="0" w:color="auto"/>
            </w:tcBorders>
            <w:vAlign w:val="center"/>
          </w:tcPr>
          <w:p w:rsidR="00C112FD" w:rsidRPr="00652059" w:rsidRDefault="00C112FD" w:rsidP="00C112FD">
            <w:pPr>
              <w:ind w:right="-107"/>
              <w:jc w:val="center"/>
              <w:rPr>
                <w:rFonts w:ascii="Sylfaen" w:hAnsi="Sylfaen"/>
                <w:lang w:val="ka-GE"/>
              </w:rPr>
            </w:pPr>
          </w:p>
        </w:tc>
        <w:tc>
          <w:tcPr>
            <w:tcW w:w="647" w:type="dxa"/>
            <w:vAlign w:val="center"/>
          </w:tcPr>
          <w:p w:rsidR="00C112FD" w:rsidRPr="00652059" w:rsidRDefault="00C112FD" w:rsidP="00C112FD">
            <w:pPr>
              <w:ind w:right="-107"/>
              <w:jc w:val="center"/>
              <w:rPr>
                <w:rFonts w:ascii="Sylfaen" w:hAnsi="Sylfaen"/>
              </w:rPr>
            </w:pPr>
          </w:p>
        </w:tc>
        <w:tc>
          <w:tcPr>
            <w:tcW w:w="567" w:type="dxa"/>
            <w:vAlign w:val="center"/>
          </w:tcPr>
          <w:p w:rsidR="00C112FD" w:rsidRPr="00652059" w:rsidRDefault="00C112FD" w:rsidP="00C112FD">
            <w:pPr>
              <w:ind w:right="-107"/>
              <w:jc w:val="center"/>
              <w:rPr>
                <w:rFonts w:ascii="Sylfaen" w:hAnsi="Sylfaen"/>
                <w:lang w:val="ka-GE"/>
              </w:rPr>
            </w:pPr>
          </w:p>
        </w:tc>
        <w:tc>
          <w:tcPr>
            <w:tcW w:w="479" w:type="dxa"/>
            <w:vAlign w:val="center"/>
          </w:tcPr>
          <w:p w:rsidR="00C112FD" w:rsidRPr="00652059" w:rsidRDefault="00C112FD" w:rsidP="00C112FD">
            <w:pPr>
              <w:ind w:right="-107"/>
              <w:jc w:val="center"/>
              <w:rPr>
                <w:rFonts w:ascii="Sylfaen" w:hAnsi="Sylfaen"/>
                <w:lang w:val="ka-GE"/>
              </w:rPr>
            </w:pPr>
          </w:p>
        </w:tc>
        <w:tc>
          <w:tcPr>
            <w:tcW w:w="655" w:type="dxa"/>
            <w:tcBorders>
              <w:right w:val="double" w:sz="4" w:space="0" w:color="auto"/>
            </w:tcBorders>
          </w:tcPr>
          <w:p w:rsidR="00C112FD" w:rsidRPr="00652059" w:rsidRDefault="00C112FD" w:rsidP="00C112FD">
            <w:pPr>
              <w:ind w:right="-107"/>
              <w:jc w:val="center"/>
              <w:rPr>
                <w:rFonts w:ascii="Sylfaen" w:hAnsi="Sylfaen"/>
                <w:lang w:val="ka-GE"/>
              </w:rPr>
            </w:pPr>
          </w:p>
        </w:tc>
      </w:tr>
      <w:tr w:rsidR="00C112FD" w:rsidRPr="009D261E" w:rsidTr="00B77FC8">
        <w:trPr>
          <w:trHeight w:val="291"/>
          <w:jc w:val="center"/>
        </w:trPr>
        <w:tc>
          <w:tcPr>
            <w:tcW w:w="751" w:type="dxa"/>
            <w:tcBorders>
              <w:left w:val="double" w:sz="4" w:space="0" w:color="auto"/>
              <w:right w:val="double" w:sz="4" w:space="0" w:color="auto"/>
            </w:tcBorders>
          </w:tcPr>
          <w:p w:rsidR="00C112FD" w:rsidRPr="00652059" w:rsidRDefault="00C112FD" w:rsidP="00C112FD">
            <w:pPr>
              <w:rPr>
                <w:rFonts w:ascii="Sylfaen" w:hAnsi="Sylfaen"/>
              </w:rPr>
            </w:pPr>
            <w:r w:rsidRPr="00652059">
              <w:rPr>
                <w:rFonts w:ascii="Sylfaen" w:hAnsi="Sylfaen"/>
              </w:rPr>
              <w:t>20</w:t>
            </w:r>
          </w:p>
        </w:tc>
        <w:tc>
          <w:tcPr>
            <w:tcW w:w="3611" w:type="dxa"/>
            <w:tcBorders>
              <w:left w:val="double" w:sz="4" w:space="0" w:color="auto"/>
              <w:right w:val="double" w:sz="4" w:space="0" w:color="auto"/>
            </w:tcBorders>
            <w:vAlign w:val="bottom"/>
          </w:tcPr>
          <w:p w:rsidR="00C112FD" w:rsidRPr="00652059" w:rsidRDefault="00C112FD" w:rsidP="00C112FD">
            <w:pPr>
              <w:spacing w:after="0" w:line="240" w:lineRule="auto"/>
              <w:rPr>
                <w:rFonts w:ascii="Sylfaen" w:eastAsia="Times New Roman" w:hAnsi="Sylfaen" w:cs="Calibri"/>
                <w:color w:val="000000"/>
              </w:rPr>
            </w:pPr>
            <w:r w:rsidRPr="00652059">
              <w:rPr>
                <w:rFonts w:ascii="Sylfaen" w:eastAsia="Times New Roman" w:hAnsi="Sylfaen" w:cs="Calibri"/>
                <w:color w:val="000000"/>
              </w:rPr>
              <w:t>Sociology of education</w:t>
            </w:r>
          </w:p>
        </w:tc>
        <w:tc>
          <w:tcPr>
            <w:tcW w:w="725" w:type="dxa"/>
            <w:tcBorders>
              <w:left w:val="double" w:sz="4" w:space="0" w:color="auto"/>
              <w:right w:val="double" w:sz="4" w:space="0" w:color="auto"/>
            </w:tcBorders>
          </w:tcPr>
          <w:p w:rsidR="00C112FD" w:rsidRPr="00FE0BAE" w:rsidRDefault="00C112FD" w:rsidP="00C112FD">
            <w:pPr>
              <w:jc w:val="center"/>
            </w:pPr>
            <w:r w:rsidRPr="00FE0BAE">
              <w:t>3</w:t>
            </w:r>
          </w:p>
        </w:tc>
        <w:tc>
          <w:tcPr>
            <w:tcW w:w="507" w:type="dxa"/>
            <w:tcBorders>
              <w:left w:val="double" w:sz="4" w:space="0" w:color="auto"/>
            </w:tcBorders>
          </w:tcPr>
          <w:p w:rsidR="00C112FD" w:rsidRPr="00652059" w:rsidRDefault="00C112FD" w:rsidP="00C112FD">
            <w:pPr>
              <w:jc w:val="center"/>
              <w:rPr>
                <w:rFonts w:ascii="Sylfaen" w:hAnsi="Sylfaen"/>
              </w:rPr>
            </w:pPr>
            <w:r w:rsidRPr="00652059">
              <w:rPr>
                <w:rFonts w:ascii="Sylfaen" w:hAnsi="Sylfaen"/>
              </w:rPr>
              <w:t>6</w:t>
            </w:r>
          </w:p>
        </w:tc>
        <w:tc>
          <w:tcPr>
            <w:tcW w:w="781" w:type="dxa"/>
          </w:tcPr>
          <w:p w:rsidR="00C112FD" w:rsidRPr="00652059" w:rsidRDefault="00C112FD" w:rsidP="00C112FD">
            <w:pPr>
              <w:jc w:val="center"/>
              <w:rPr>
                <w:rFonts w:ascii="AcadNusx" w:hAnsi="AcadNusx"/>
              </w:rPr>
            </w:pPr>
            <w:r w:rsidRPr="00652059">
              <w:rPr>
                <w:rFonts w:ascii="AcadNusx" w:hAnsi="AcadNusx"/>
              </w:rPr>
              <w:t>150</w:t>
            </w:r>
          </w:p>
        </w:tc>
        <w:tc>
          <w:tcPr>
            <w:tcW w:w="660" w:type="dxa"/>
            <w:vAlign w:val="center"/>
          </w:tcPr>
          <w:p w:rsidR="00C112FD" w:rsidRPr="00652059" w:rsidRDefault="00C112FD" w:rsidP="00C112FD">
            <w:pPr>
              <w:ind w:right="-107"/>
              <w:jc w:val="center"/>
              <w:rPr>
                <w:rFonts w:ascii="Sylfaen" w:hAnsi="Sylfaen"/>
              </w:rPr>
            </w:pPr>
            <w:r w:rsidRPr="00652059">
              <w:rPr>
                <w:rFonts w:ascii="Sylfaen" w:hAnsi="Sylfaen"/>
              </w:rPr>
              <w:t>45</w:t>
            </w:r>
          </w:p>
        </w:tc>
        <w:tc>
          <w:tcPr>
            <w:tcW w:w="556" w:type="dxa"/>
            <w:vAlign w:val="center"/>
          </w:tcPr>
          <w:p w:rsidR="00C112FD" w:rsidRPr="00652059" w:rsidRDefault="00C112FD" w:rsidP="00C112FD">
            <w:pPr>
              <w:ind w:right="-107"/>
              <w:jc w:val="center"/>
              <w:rPr>
                <w:rFonts w:ascii="Sylfaen" w:hAnsi="Sylfaen"/>
              </w:rPr>
            </w:pPr>
            <w:r>
              <w:rPr>
                <w:rFonts w:ascii="Sylfaen" w:hAnsi="Sylfaen"/>
              </w:rPr>
              <w:t>6</w:t>
            </w:r>
          </w:p>
        </w:tc>
        <w:tc>
          <w:tcPr>
            <w:tcW w:w="672" w:type="dxa"/>
          </w:tcPr>
          <w:p w:rsidR="00C112FD" w:rsidRPr="00652059" w:rsidRDefault="00C112FD" w:rsidP="00C112FD">
            <w:pPr>
              <w:rPr>
                <w:rFonts w:ascii="Sylfaen" w:hAnsi="Sylfaen"/>
              </w:rPr>
            </w:pPr>
            <w:r>
              <w:rPr>
                <w:rFonts w:ascii="Sylfaen" w:hAnsi="Sylfaen"/>
              </w:rPr>
              <w:t>99</w:t>
            </w:r>
          </w:p>
        </w:tc>
        <w:tc>
          <w:tcPr>
            <w:tcW w:w="1460" w:type="dxa"/>
            <w:tcBorders>
              <w:right w:val="double" w:sz="4" w:space="0" w:color="auto"/>
            </w:tcBorders>
          </w:tcPr>
          <w:p w:rsidR="00C112FD" w:rsidRDefault="00C112FD" w:rsidP="00C112FD">
            <w:r w:rsidRPr="00783CEC">
              <w:t>15.30.6</w:t>
            </w:r>
          </w:p>
        </w:tc>
        <w:tc>
          <w:tcPr>
            <w:tcW w:w="610" w:type="dxa"/>
            <w:tcBorders>
              <w:left w:val="double" w:sz="4" w:space="0" w:color="auto"/>
            </w:tcBorders>
            <w:vAlign w:val="center"/>
          </w:tcPr>
          <w:p w:rsidR="00C112FD" w:rsidRPr="00652059" w:rsidRDefault="00C112FD" w:rsidP="00C112FD">
            <w:pPr>
              <w:ind w:right="-107"/>
              <w:jc w:val="center"/>
              <w:rPr>
                <w:rFonts w:ascii="Sylfaen" w:hAnsi="Sylfaen"/>
              </w:rPr>
            </w:pPr>
          </w:p>
        </w:tc>
        <w:tc>
          <w:tcPr>
            <w:tcW w:w="647" w:type="dxa"/>
            <w:vAlign w:val="center"/>
          </w:tcPr>
          <w:p w:rsidR="00C112FD" w:rsidRPr="00652059" w:rsidRDefault="00C112FD" w:rsidP="00C112FD">
            <w:pPr>
              <w:ind w:right="-107"/>
              <w:jc w:val="center"/>
              <w:rPr>
                <w:rFonts w:ascii="Sylfaen" w:hAnsi="Sylfaen"/>
                <w:lang w:val="ka-GE"/>
              </w:rPr>
            </w:pPr>
          </w:p>
        </w:tc>
        <w:tc>
          <w:tcPr>
            <w:tcW w:w="567" w:type="dxa"/>
            <w:vAlign w:val="center"/>
          </w:tcPr>
          <w:p w:rsidR="00C112FD" w:rsidRPr="00652059" w:rsidRDefault="00C112FD" w:rsidP="00C112FD">
            <w:pPr>
              <w:ind w:right="-107"/>
              <w:jc w:val="center"/>
              <w:rPr>
                <w:rFonts w:ascii="Sylfaen" w:hAnsi="Sylfaen"/>
              </w:rPr>
            </w:pPr>
          </w:p>
        </w:tc>
        <w:tc>
          <w:tcPr>
            <w:tcW w:w="479" w:type="dxa"/>
            <w:vAlign w:val="center"/>
          </w:tcPr>
          <w:p w:rsidR="00C112FD" w:rsidRPr="00652059" w:rsidRDefault="00C112FD" w:rsidP="00C112FD">
            <w:pPr>
              <w:ind w:right="-107"/>
              <w:jc w:val="center"/>
              <w:rPr>
                <w:rFonts w:ascii="Sylfaen" w:hAnsi="Sylfaen"/>
                <w:lang w:val="ka-GE"/>
              </w:rPr>
            </w:pPr>
          </w:p>
        </w:tc>
        <w:tc>
          <w:tcPr>
            <w:tcW w:w="655" w:type="dxa"/>
            <w:tcBorders>
              <w:right w:val="double" w:sz="4" w:space="0" w:color="auto"/>
            </w:tcBorders>
          </w:tcPr>
          <w:p w:rsidR="00C112FD" w:rsidRPr="00652059" w:rsidRDefault="00C112FD" w:rsidP="00C112FD">
            <w:pPr>
              <w:ind w:right="-107"/>
              <w:jc w:val="center"/>
              <w:rPr>
                <w:rFonts w:ascii="Sylfaen" w:hAnsi="Sylfaen"/>
                <w:lang w:val="ka-GE"/>
              </w:rPr>
            </w:pPr>
          </w:p>
        </w:tc>
      </w:tr>
      <w:tr w:rsidR="00C112FD" w:rsidRPr="009D261E" w:rsidTr="00B77FC8">
        <w:trPr>
          <w:trHeight w:val="291"/>
          <w:jc w:val="center"/>
        </w:trPr>
        <w:tc>
          <w:tcPr>
            <w:tcW w:w="751" w:type="dxa"/>
            <w:tcBorders>
              <w:left w:val="double" w:sz="4" w:space="0" w:color="auto"/>
              <w:right w:val="double" w:sz="4" w:space="0" w:color="auto"/>
            </w:tcBorders>
            <w:vAlign w:val="center"/>
          </w:tcPr>
          <w:p w:rsidR="00C112FD" w:rsidRPr="00652059" w:rsidRDefault="00C112FD" w:rsidP="00C112FD">
            <w:pPr>
              <w:ind w:right="-107"/>
              <w:rPr>
                <w:rFonts w:ascii="Sylfaen" w:hAnsi="Sylfaen"/>
                <w:b/>
              </w:rPr>
            </w:pPr>
            <w:r w:rsidRPr="00652059">
              <w:rPr>
                <w:rFonts w:ascii="Sylfaen" w:hAnsi="Sylfaen"/>
                <w:b/>
              </w:rPr>
              <w:t>21</w:t>
            </w:r>
          </w:p>
        </w:tc>
        <w:tc>
          <w:tcPr>
            <w:tcW w:w="3611" w:type="dxa"/>
            <w:tcBorders>
              <w:left w:val="double" w:sz="4" w:space="0" w:color="auto"/>
              <w:right w:val="double" w:sz="4" w:space="0" w:color="auto"/>
            </w:tcBorders>
            <w:vAlign w:val="bottom"/>
          </w:tcPr>
          <w:p w:rsidR="00C112FD" w:rsidRPr="00652059" w:rsidRDefault="00C112FD" w:rsidP="00C112FD">
            <w:pPr>
              <w:spacing w:after="0" w:line="240" w:lineRule="auto"/>
              <w:rPr>
                <w:rFonts w:ascii="Sylfaen" w:eastAsia="Times New Roman" w:hAnsi="Sylfaen" w:cs="Calibri"/>
                <w:color w:val="000000"/>
              </w:rPr>
            </w:pPr>
            <w:r w:rsidRPr="00652059">
              <w:rPr>
                <w:rFonts w:ascii="Sylfaen" w:eastAsia="Times New Roman" w:hAnsi="Sylfaen" w:cs="Calibri"/>
                <w:color w:val="000000"/>
              </w:rPr>
              <w:t>General and high education Psychology</w:t>
            </w:r>
          </w:p>
        </w:tc>
        <w:tc>
          <w:tcPr>
            <w:tcW w:w="725" w:type="dxa"/>
            <w:tcBorders>
              <w:left w:val="double" w:sz="4" w:space="0" w:color="auto"/>
              <w:right w:val="double" w:sz="4" w:space="0" w:color="auto"/>
            </w:tcBorders>
          </w:tcPr>
          <w:p w:rsidR="00C112FD" w:rsidRPr="00FE0BAE" w:rsidRDefault="00C112FD" w:rsidP="00C112FD">
            <w:pPr>
              <w:jc w:val="center"/>
            </w:pPr>
            <w:r w:rsidRPr="00FE0BAE">
              <w:t>3</w:t>
            </w:r>
          </w:p>
        </w:tc>
        <w:tc>
          <w:tcPr>
            <w:tcW w:w="507" w:type="dxa"/>
            <w:tcBorders>
              <w:left w:val="double" w:sz="4" w:space="0" w:color="auto"/>
            </w:tcBorders>
          </w:tcPr>
          <w:p w:rsidR="00C112FD" w:rsidRPr="00652059" w:rsidRDefault="00C112FD" w:rsidP="00C112FD">
            <w:pPr>
              <w:jc w:val="center"/>
              <w:rPr>
                <w:rFonts w:ascii="Sylfaen" w:hAnsi="Sylfaen"/>
              </w:rPr>
            </w:pPr>
            <w:r w:rsidRPr="00652059">
              <w:rPr>
                <w:rFonts w:ascii="Sylfaen" w:hAnsi="Sylfaen"/>
              </w:rPr>
              <w:t>6</w:t>
            </w:r>
          </w:p>
        </w:tc>
        <w:tc>
          <w:tcPr>
            <w:tcW w:w="781" w:type="dxa"/>
          </w:tcPr>
          <w:p w:rsidR="00C112FD" w:rsidRPr="00652059" w:rsidRDefault="00C112FD" w:rsidP="00C112FD">
            <w:pPr>
              <w:jc w:val="center"/>
              <w:rPr>
                <w:rFonts w:ascii="AcadNusx" w:hAnsi="AcadNusx"/>
              </w:rPr>
            </w:pPr>
            <w:r w:rsidRPr="00652059">
              <w:rPr>
                <w:rFonts w:ascii="AcadNusx" w:hAnsi="AcadNusx"/>
              </w:rPr>
              <w:t>150</w:t>
            </w:r>
          </w:p>
        </w:tc>
        <w:tc>
          <w:tcPr>
            <w:tcW w:w="660" w:type="dxa"/>
            <w:vAlign w:val="center"/>
          </w:tcPr>
          <w:p w:rsidR="00C112FD" w:rsidRPr="00652059" w:rsidRDefault="00C112FD" w:rsidP="00C112FD">
            <w:pPr>
              <w:ind w:right="-107"/>
              <w:jc w:val="center"/>
              <w:rPr>
                <w:rFonts w:ascii="Sylfaen" w:hAnsi="Sylfaen"/>
              </w:rPr>
            </w:pPr>
            <w:r w:rsidRPr="00652059">
              <w:rPr>
                <w:rFonts w:ascii="Sylfaen" w:hAnsi="Sylfaen"/>
              </w:rPr>
              <w:t>45</w:t>
            </w:r>
          </w:p>
        </w:tc>
        <w:tc>
          <w:tcPr>
            <w:tcW w:w="556" w:type="dxa"/>
            <w:vAlign w:val="center"/>
          </w:tcPr>
          <w:p w:rsidR="00C112FD" w:rsidRPr="006053E0" w:rsidRDefault="00C112FD" w:rsidP="00C112FD">
            <w:pPr>
              <w:ind w:right="-107"/>
              <w:jc w:val="center"/>
              <w:rPr>
                <w:rFonts w:ascii="Sylfaen" w:hAnsi="Sylfaen"/>
              </w:rPr>
            </w:pPr>
            <w:r>
              <w:rPr>
                <w:rFonts w:ascii="Sylfaen" w:hAnsi="Sylfaen"/>
              </w:rPr>
              <w:t>6</w:t>
            </w:r>
          </w:p>
        </w:tc>
        <w:tc>
          <w:tcPr>
            <w:tcW w:w="672" w:type="dxa"/>
            <w:vAlign w:val="center"/>
          </w:tcPr>
          <w:p w:rsidR="00C112FD" w:rsidRPr="006053E0" w:rsidRDefault="00C112FD" w:rsidP="00C112FD">
            <w:pPr>
              <w:ind w:right="-107"/>
              <w:jc w:val="center"/>
              <w:rPr>
                <w:rFonts w:ascii="Sylfaen" w:hAnsi="Sylfaen"/>
              </w:rPr>
            </w:pPr>
            <w:r>
              <w:rPr>
                <w:rFonts w:ascii="Sylfaen" w:hAnsi="Sylfaen"/>
              </w:rPr>
              <w:t>99</w:t>
            </w:r>
          </w:p>
        </w:tc>
        <w:tc>
          <w:tcPr>
            <w:tcW w:w="1460" w:type="dxa"/>
            <w:tcBorders>
              <w:right w:val="double" w:sz="4" w:space="0" w:color="auto"/>
            </w:tcBorders>
          </w:tcPr>
          <w:p w:rsidR="00C112FD" w:rsidRDefault="00C112FD" w:rsidP="00C112FD">
            <w:r w:rsidRPr="00783CEC">
              <w:t>15.30.6</w:t>
            </w:r>
          </w:p>
        </w:tc>
        <w:tc>
          <w:tcPr>
            <w:tcW w:w="610" w:type="dxa"/>
            <w:tcBorders>
              <w:left w:val="double" w:sz="4" w:space="0" w:color="auto"/>
            </w:tcBorders>
            <w:vAlign w:val="center"/>
          </w:tcPr>
          <w:p w:rsidR="00C112FD" w:rsidRPr="00652059" w:rsidRDefault="00C112FD" w:rsidP="00C112FD">
            <w:pPr>
              <w:ind w:right="-107"/>
              <w:jc w:val="center"/>
              <w:rPr>
                <w:rFonts w:ascii="Sylfaen" w:hAnsi="Sylfaen"/>
              </w:rPr>
            </w:pPr>
          </w:p>
        </w:tc>
        <w:tc>
          <w:tcPr>
            <w:tcW w:w="647" w:type="dxa"/>
            <w:vAlign w:val="center"/>
          </w:tcPr>
          <w:p w:rsidR="00C112FD" w:rsidRPr="00652059" w:rsidRDefault="00C112FD" w:rsidP="00C112FD">
            <w:pPr>
              <w:ind w:right="-107"/>
              <w:jc w:val="center"/>
              <w:rPr>
                <w:rFonts w:ascii="Sylfaen" w:hAnsi="Sylfaen"/>
                <w:lang w:val="ka-GE"/>
              </w:rPr>
            </w:pPr>
          </w:p>
        </w:tc>
        <w:tc>
          <w:tcPr>
            <w:tcW w:w="567" w:type="dxa"/>
            <w:vAlign w:val="center"/>
          </w:tcPr>
          <w:p w:rsidR="00C112FD" w:rsidRPr="00652059" w:rsidRDefault="00C112FD" w:rsidP="00C112FD">
            <w:pPr>
              <w:ind w:right="-107"/>
              <w:jc w:val="center"/>
              <w:rPr>
                <w:rFonts w:ascii="Sylfaen" w:hAnsi="Sylfaen"/>
                <w:lang w:val="ka-GE"/>
              </w:rPr>
            </w:pPr>
          </w:p>
        </w:tc>
        <w:tc>
          <w:tcPr>
            <w:tcW w:w="479" w:type="dxa"/>
            <w:vAlign w:val="center"/>
          </w:tcPr>
          <w:p w:rsidR="00C112FD" w:rsidRPr="00652059" w:rsidRDefault="00C112FD" w:rsidP="00C112FD">
            <w:pPr>
              <w:ind w:right="-107"/>
              <w:jc w:val="center"/>
              <w:rPr>
                <w:rFonts w:ascii="Sylfaen" w:hAnsi="Sylfaen"/>
                <w:lang w:val="ka-GE"/>
              </w:rPr>
            </w:pPr>
          </w:p>
        </w:tc>
        <w:tc>
          <w:tcPr>
            <w:tcW w:w="655" w:type="dxa"/>
            <w:tcBorders>
              <w:right w:val="double" w:sz="4" w:space="0" w:color="auto"/>
            </w:tcBorders>
          </w:tcPr>
          <w:p w:rsidR="00C112FD" w:rsidRPr="00652059" w:rsidRDefault="00C112FD" w:rsidP="00C112FD">
            <w:pPr>
              <w:ind w:right="-107"/>
              <w:jc w:val="center"/>
              <w:rPr>
                <w:rFonts w:ascii="Sylfaen" w:hAnsi="Sylfaen"/>
                <w:lang w:val="ka-GE"/>
              </w:rPr>
            </w:pPr>
          </w:p>
        </w:tc>
      </w:tr>
      <w:tr w:rsidR="00C112FD" w:rsidRPr="009D261E" w:rsidTr="00B77FC8">
        <w:trPr>
          <w:trHeight w:val="291"/>
          <w:jc w:val="center"/>
        </w:trPr>
        <w:tc>
          <w:tcPr>
            <w:tcW w:w="751" w:type="dxa"/>
            <w:tcBorders>
              <w:left w:val="double" w:sz="4" w:space="0" w:color="auto"/>
              <w:right w:val="double" w:sz="4" w:space="0" w:color="auto"/>
            </w:tcBorders>
            <w:vAlign w:val="center"/>
          </w:tcPr>
          <w:p w:rsidR="00C112FD" w:rsidRPr="00652059" w:rsidRDefault="00C112FD" w:rsidP="00C112FD">
            <w:pPr>
              <w:ind w:right="-107"/>
              <w:rPr>
                <w:rFonts w:ascii="Sylfaen" w:hAnsi="Sylfaen"/>
                <w:b/>
              </w:rPr>
            </w:pPr>
            <w:r w:rsidRPr="00652059">
              <w:rPr>
                <w:rFonts w:ascii="Sylfaen" w:hAnsi="Sylfaen"/>
                <w:b/>
              </w:rPr>
              <w:t>22</w:t>
            </w:r>
          </w:p>
        </w:tc>
        <w:tc>
          <w:tcPr>
            <w:tcW w:w="3611" w:type="dxa"/>
            <w:tcBorders>
              <w:left w:val="double" w:sz="4" w:space="0" w:color="auto"/>
              <w:right w:val="double" w:sz="4" w:space="0" w:color="auto"/>
            </w:tcBorders>
            <w:vAlign w:val="bottom"/>
          </w:tcPr>
          <w:p w:rsidR="00C112FD" w:rsidRPr="00652059" w:rsidRDefault="00C112FD" w:rsidP="00C112FD">
            <w:pPr>
              <w:spacing w:after="0" w:line="240" w:lineRule="auto"/>
              <w:rPr>
                <w:rFonts w:ascii="Sylfaen" w:eastAsia="Times New Roman" w:hAnsi="Sylfaen" w:cs="Calibri"/>
                <w:color w:val="000000"/>
              </w:rPr>
            </w:pPr>
            <w:r w:rsidRPr="00652059">
              <w:rPr>
                <w:rFonts w:ascii="Sylfaen" w:eastAsia="Times New Roman" w:hAnsi="Sylfaen" w:cs="Calibri"/>
                <w:color w:val="000000"/>
              </w:rPr>
              <w:t>Educational Management in Global Environment</w:t>
            </w:r>
          </w:p>
        </w:tc>
        <w:tc>
          <w:tcPr>
            <w:tcW w:w="725" w:type="dxa"/>
            <w:tcBorders>
              <w:left w:val="double" w:sz="4" w:space="0" w:color="auto"/>
              <w:right w:val="double" w:sz="4" w:space="0" w:color="auto"/>
            </w:tcBorders>
            <w:vAlign w:val="center"/>
          </w:tcPr>
          <w:p w:rsidR="00C112FD" w:rsidRPr="00FE0BAE" w:rsidRDefault="00C112FD" w:rsidP="00C112FD">
            <w:pPr>
              <w:ind w:right="-107"/>
              <w:jc w:val="center"/>
              <w:rPr>
                <w:rFonts w:ascii="Sylfaen" w:hAnsi="Sylfaen"/>
              </w:rPr>
            </w:pPr>
            <w:r w:rsidRPr="00FE0BAE">
              <w:rPr>
                <w:rFonts w:ascii="Sylfaen" w:hAnsi="Sylfaen"/>
              </w:rPr>
              <w:t>3</w:t>
            </w:r>
          </w:p>
        </w:tc>
        <w:tc>
          <w:tcPr>
            <w:tcW w:w="507" w:type="dxa"/>
            <w:tcBorders>
              <w:left w:val="double" w:sz="4" w:space="0" w:color="auto"/>
            </w:tcBorders>
          </w:tcPr>
          <w:p w:rsidR="00C112FD" w:rsidRPr="004A3907" w:rsidRDefault="00C112FD" w:rsidP="00C112FD">
            <w:pPr>
              <w:ind w:right="-107"/>
              <w:jc w:val="center"/>
              <w:rPr>
                <w:rFonts w:ascii="Sylfaen" w:hAnsi="Sylfaen"/>
              </w:rPr>
            </w:pPr>
            <w:r w:rsidRPr="004A3907">
              <w:rPr>
                <w:rFonts w:ascii="Sylfaen" w:hAnsi="Sylfaen"/>
              </w:rPr>
              <w:t>6</w:t>
            </w:r>
          </w:p>
        </w:tc>
        <w:tc>
          <w:tcPr>
            <w:tcW w:w="781" w:type="dxa"/>
          </w:tcPr>
          <w:p w:rsidR="00C112FD" w:rsidRPr="004A3907" w:rsidRDefault="00C112FD" w:rsidP="00C112FD">
            <w:pPr>
              <w:ind w:right="-107"/>
              <w:jc w:val="center"/>
              <w:rPr>
                <w:rFonts w:ascii="Sylfaen" w:hAnsi="Sylfaen"/>
              </w:rPr>
            </w:pPr>
            <w:r w:rsidRPr="004A3907">
              <w:rPr>
                <w:rFonts w:ascii="Sylfaen" w:hAnsi="Sylfaen"/>
              </w:rPr>
              <w:t>150</w:t>
            </w:r>
          </w:p>
        </w:tc>
        <w:tc>
          <w:tcPr>
            <w:tcW w:w="660" w:type="dxa"/>
          </w:tcPr>
          <w:p w:rsidR="00C112FD" w:rsidRPr="004A3907" w:rsidRDefault="00C112FD" w:rsidP="00C112FD">
            <w:pPr>
              <w:ind w:right="-107"/>
              <w:jc w:val="center"/>
              <w:rPr>
                <w:rFonts w:ascii="Sylfaen" w:hAnsi="Sylfaen"/>
              </w:rPr>
            </w:pPr>
            <w:r w:rsidRPr="004A3907">
              <w:rPr>
                <w:rFonts w:ascii="Sylfaen" w:hAnsi="Sylfaen"/>
              </w:rPr>
              <w:t>45</w:t>
            </w:r>
          </w:p>
        </w:tc>
        <w:tc>
          <w:tcPr>
            <w:tcW w:w="556" w:type="dxa"/>
          </w:tcPr>
          <w:p w:rsidR="00C112FD" w:rsidRPr="006053E0" w:rsidRDefault="00C112FD" w:rsidP="00C112FD">
            <w:pPr>
              <w:ind w:right="-107"/>
              <w:jc w:val="center"/>
              <w:rPr>
                <w:rFonts w:ascii="Sylfaen" w:hAnsi="Sylfaen"/>
              </w:rPr>
            </w:pPr>
            <w:r>
              <w:rPr>
                <w:rFonts w:ascii="Sylfaen" w:hAnsi="Sylfaen"/>
              </w:rPr>
              <w:t>6</w:t>
            </w:r>
          </w:p>
        </w:tc>
        <w:tc>
          <w:tcPr>
            <w:tcW w:w="672" w:type="dxa"/>
            <w:vAlign w:val="center"/>
          </w:tcPr>
          <w:p w:rsidR="00C112FD" w:rsidRPr="006053E0" w:rsidRDefault="00C112FD" w:rsidP="00C112FD">
            <w:pPr>
              <w:ind w:right="-107"/>
              <w:jc w:val="center"/>
              <w:rPr>
                <w:rFonts w:ascii="Sylfaen" w:hAnsi="Sylfaen"/>
              </w:rPr>
            </w:pPr>
            <w:r w:rsidRPr="006053E0">
              <w:rPr>
                <w:rFonts w:ascii="Sylfaen" w:hAnsi="Sylfaen"/>
              </w:rPr>
              <w:t>99</w:t>
            </w:r>
          </w:p>
        </w:tc>
        <w:tc>
          <w:tcPr>
            <w:tcW w:w="1460" w:type="dxa"/>
            <w:tcBorders>
              <w:right w:val="double" w:sz="4" w:space="0" w:color="auto"/>
            </w:tcBorders>
          </w:tcPr>
          <w:p w:rsidR="00C112FD" w:rsidRDefault="00C112FD" w:rsidP="00C112FD">
            <w:r w:rsidRPr="00783CEC">
              <w:t>15.30.6</w:t>
            </w:r>
          </w:p>
        </w:tc>
        <w:tc>
          <w:tcPr>
            <w:tcW w:w="2961" w:type="dxa"/>
            <w:gridSpan w:val="5"/>
            <w:tcBorders>
              <w:right w:val="double" w:sz="4" w:space="0" w:color="auto"/>
            </w:tcBorders>
          </w:tcPr>
          <w:p w:rsidR="00C112FD" w:rsidRPr="00652059" w:rsidRDefault="00C112FD" w:rsidP="00C112FD">
            <w:pPr>
              <w:ind w:right="-107"/>
              <w:jc w:val="center"/>
              <w:rPr>
                <w:rFonts w:ascii="Sylfaen" w:hAnsi="Sylfaen"/>
                <w:lang w:val="ka-GE"/>
              </w:rPr>
            </w:pPr>
          </w:p>
        </w:tc>
      </w:tr>
      <w:tr w:rsidR="00C112FD" w:rsidRPr="009D261E" w:rsidTr="00B77FC8">
        <w:trPr>
          <w:trHeight w:val="291"/>
          <w:jc w:val="center"/>
        </w:trPr>
        <w:tc>
          <w:tcPr>
            <w:tcW w:w="751" w:type="dxa"/>
            <w:tcBorders>
              <w:left w:val="double" w:sz="4" w:space="0" w:color="auto"/>
              <w:right w:val="double" w:sz="4" w:space="0" w:color="auto"/>
            </w:tcBorders>
            <w:vAlign w:val="center"/>
          </w:tcPr>
          <w:p w:rsidR="00C112FD" w:rsidRPr="00652059" w:rsidRDefault="00C112FD" w:rsidP="00C112FD">
            <w:pPr>
              <w:ind w:right="-107"/>
              <w:rPr>
                <w:rFonts w:ascii="Sylfaen" w:hAnsi="Sylfaen"/>
                <w:b/>
              </w:rPr>
            </w:pPr>
            <w:r w:rsidRPr="00652059">
              <w:rPr>
                <w:rFonts w:ascii="Sylfaen" w:hAnsi="Sylfaen"/>
                <w:b/>
              </w:rPr>
              <w:t>23</w:t>
            </w:r>
          </w:p>
        </w:tc>
        <w:tc>
          <w:tcPr>
            <w:tcW w:w="3611" w:type="dxa"/>
            <w:tcBorders>
              <w:left w:val="double" w:sz="4" w:space="0" w:color="auto"/>
              <w:right w:val="double" w:sz="4" w:space="0" w:color="auto"/>
            </w:tcBorders>
            <w:vAlign w:val="bottom"/>
          </w:tcPr>
          <w:p w:rsidR="00C112FD" w:rsidRPr="00652059" w:rsidRDefault="00C112FD" w:rsidP="00C112FD">
            <w:pPr>
              <w:spacing w:after="0" w:line="240" w:lineRule="auto"/>
              <w:rPr>
                <w:rFonts w:ascii="Sylfaen" w:eastAsia="Times New Roman" w:hAnsi="Sylfaen" w:cs="Calibri"/>
                <w:color w:val="000000"/>
              </w:rPr>
            </w:pPr>
            <w:r w:rsidRPr="00652059">
              <w:rPr>
                <w:rFonts w:ascii="Sylfaen" w:eastAsia="Times New Roman" w:hAnsi="Sylfaen" w:cs="Calibri"/>
                <w:color w:val="000000"/>
              </w:rPr>
              <w:t>Education and Economy</w:t>
            </w:r>
          </w:p>
        </w:tc>
        <w:tc>
          <w:tcPr>
            <w:tcW w:w="725" w:type="dxa"/>
            <w:tcBorders>
              <w:left w:val="double" w:sz="4" w:space="0" w:color="auto"/>
              <w:right w:val="double" w:sz="4" w:space="0" w:color="auto"/>
            </w:tcBorders>
            <w:vAlign w:val="center"/>
          </w:tcPr>
          <w:p w:rsidR="00C112FD" w:rsidRPr="00FE0BAE" w:rsidRDefault="00C112FD" w:rsidP="00C112FD">
            <w:pPr>
              <w:ind w:right="-107"/>
              <w:jc w:val="center"/>
              <w:rPr>
                <w:rFonts w:ascii="Sylfaen" w:hAnsi="Sylfaen"/>
              </w:rPr>
            </w:pPr>
            <w:r w:rsidRPr="00FE0BAE">
              <w:rPr>
                <w:rFonts w:ascii="Sylfaen" w:hAnsi="Sylfaen"/>
              </w:rPr>
              <w:t>3</w:t>
            </w:r>
          </w:p>
        </w:tc>
        <w:tc>
          <w:tcPr>
            <w:tcW w:w="507" w:type="dxa"/>
            <w:tcBorders>
              <w:left w:val="double" w:sz="4" w:space="0" w:color="auto"/>
            </w:tcBorders>
          </w:tcPr>
          <w:p w:rsidR="00C112FD" w:rsidRPr="004A3907" w:rsidRDefault="00C112FD" w:rsidP="00C112FD">
            <w:pPr>
              <w:ind w:right="-107"/>
              <w:jc w:val="center"/>
              <w:rPr>
                <w:rFonts w:ascii="Sylfaen" w:hAnsi="Sylfaen"/>
              </w:rPr>
            </w:pPr>
            <w:r w:rsidRPr="004A3907">
              <w:rPr>
                <w:rFonts w:ascii="Sylfaen" w:hAnsi="Sylfaen"/>
              </w:rPr>
              <w:t>6</w:t>
            </w:r>
          </w:p>
        </w:tc>
        <w:tc>
          <w:tcPr>
            <w:tcW w:w="781" w:type="dxa"/>
          </w:tcPr>
          <w:p w:rsidR="00C112FD" w:rsidRPr="004A3907" w:rsidRDefault="00C112FD" w:rsidP="00C112FD">
            <w:pPr>
              <w:ind w:right="-107"/>
              <w:jc w:val="center"/>
              <w:rPr>
                <w:rFonts w:ascii="Sylfaen" w:hAnsi="Sylfaen"/>
              </w:rPr>
            </w:pPr>
            <w:r w:rsidRPr="004A3907">
              <w:rPr>
                <w:rFonts w:ascii="Sylfaen" w:hAnsi="Sylfaen"/>
              </w:rPr>
              <w:t>150</w:t>
            </w:r>
          </w:p>
        </w:tc>
        <w:tc>
          <w:tcPr>
            <w:tcW w:w="660" w:type="dxa"/>
          </w:tcPr>
          <w:p w:rsidR="00C112FD" w:rsidRPr="004A3907" w:rsidRDefault="00C112FD" w:rsidP="00C112FD">
            <w:pPr>
              <w:ind w:right="-107"/>
              <w:jc w:val="center"/>
              <w:rPr>
                <w:rFonts w:ascii="Sylfaen" w:hAnsi="Sylfaen"/>
              </w:rPr>
            </w:pPr>
            <w:r w:rsidRPr="004A3907">
              <w:rPr>
                <w:rFonts w:ascii="Sylfaen" w:hAnsi="Sylfaen"/>
              </w:rPr>
              <w:t>45</w:t>
            </w:r>
          </w:p>
        </w:tc>
        <w:tc>
          <w:tcPr>
            <w:tcW w:w="556" w:type="dxa"/>
          </w:tcPr>
          <w:p w:rsidR="00C112FD" w:rsidRPr="006053E0" w:rsidRDefault="00C112FD" w:rsidP="00C112FD">
            <w:pPr>
              <w:ind w:right="-107"/>
              <w:jc w:val="center"/>
              <w:rPr>
                <w:rFonts w:ascii="Sylfaen" w:hAnsi="Sylfaen"/>
              </w:rPr>
            </w:pPr>
            <w:r>
              <w:rPr>
                <w:rFonts w:ascii="Sylfaen" w:hAnsi="Sylfaen"/>
              </w:rPr>
              <w:t>6</w:t>
            </w:r>
          </w:p>
        </w:tc>
        <w:tc>
          <w:tcPr>
            <w:tcW w:w="672" w:type="dxa"/>
            <w:vAlign w:val="center"/>
          </w:tcPr>
          <w:p w:rsidR="00C112FD" w:rsidRPr="006053E0" w:rsidRDefault="00C112FD" w:rsidP="00C112FD">
            <w:pPr>
              <w:ind w:right="-107"/>
              <w:jc w:val="center"/>
              <w:rPr>
                <w:rFonts w:ascii="Sylfaen" w:hAnsi="Sylfaen"/>
              </w:rPr>
            </w:pPr>
            <w:r w:rsidRPr="006053E0">
              <w:rPr>
                <w:rFonts w:ascii="Sylfaen" w:hAnsi="Sylfaen"/>
              </w:rPr>
              <w:t>99</w:t>
            </w:r>
          </w:p>
        </w:tc>
        <w:tc>
          <w:tcPr>
            <w:tcW w:w="1460" w:type="dxa"/>
            <w:tcBorders>
              <w:right w:val="double" w:sz="4" w:space="0" w:color="auto"/>
            </w:tcBorders>
          </w:tcPr>
          <w:p w:rsidR="00C112FD" w:rsidRDefault="00C112FD" w:rsidP="00C112FD">
            <w:r w:rsidRPr="00783CEC">
              <w:t>15.30.6</w:t>
            </w:r>
          </w:p>
        </w:tc>
        <w:tc>
          <w:tcPr>
            <w:tcW w:w="2961" w:type="dxa"/>
            <w:gridSpan w:val="5"/>
            <w:tcBorders>
              <w:right w:val="double" w:sz="4" w:space="0" w:color="auto"/>
            </w:tcBorders>
          </w:tcPr>
          <w:p w:rsidR="00C112FD" w:rsidRPr="00652059" w:rsidRDefault="00C112FD" w:rsidP="00C112FD">
            <w:pPr>
              <w:ind w:right="-107"/>
              <w:jc w:val="center"/>
              <w:rPr>
                <w:rFonts w:ascii="Sylfaen" w:hAnsi="Sylfaen"/>
                <w:lang w:val="ka-GE"/>
              </w:rPr>
            </w:pPr>
          </w:p>
        </w:tc>
      </w:tr>
      <w:tr w:rsidR="00C112FD" w:rsidRPr="009D261E" w:rsidTr="00B77FC8">
        <w:trPr>
          <w:trHeight w:val="291"/>
          <w:jc w:val="center"/>
        </w:trPr>
        <w:tc>
          <w:tcPr>
            <w:tcW w:w="751" w:type="dxa"/>
            <w:tcBorders>
              <w:left w:val="double" w:sz="4" w:space="0" w:color="auto"/>
              <w:right w:val="double" w:sz="4" w:space="0" w:color="auto"/>
            </w:tcBorders>
            <w:vAlign w:val="center"/>
          </w:tcPr>
          <w:p w:rsidR="00C112FD" w:rsidRPr="00652059" w:rsidRDefault="00C112FD" w:rsidP="00C112FD">
            <w:pPr>
              <w:ind w:right="-107"/>
              <w:rPr>
                <w:rFonts w:ascii="Sylfaen" w:hAnsi="Sylfaen"/>
                <w:b/>
              </w:rPr>
            </w:pPr>
            <w:r w:rsidRPr="00652059">
              <w:rPr>
                <w:rFonts w:ascii="Sylfaen" w:hAnsi="Sylfaen"/>
                <w:b/>
              </w:rPr>
              <w:t>24</w:t>
            </w:r>
          </w:p>
        </w:tc>
        <w:tc>
          <w:tcPr>
            <w:tcW w:w="3611" w:type="dxa"/>
            <w:tcBorders>
              <w:left w:val="double" w:sz="4" w:space="0" w:color="auto"/>
              <w:right w:val="double" w:sz="4" w:space="0" w:color="auto"/>
            </w:tcBorders>
            <w:vAlign w:val="bottom"/>
          </w:tcPr>
          <w:p w:rsidR="00C112FD" w:rsidRPr="00652059" w:rsidRDefault="00C112FD" w:rsidP="00C112FD">
            <w:pPr>
              <w:spacing w:after="0" w:line="240" w:lineRule="auto"/>
              <w:rPr>
                <w:rFonts w:ascii="Sylfaen" w:eastAsia="Times New Roman" w:hAnsi="Sylfaen" w:cs="Calibri"/>
                <w:color w:val="000000"/>
              </w:rPr>
            </w:pPr>
            <w:r w:rsidRPr="00652059">
              <w:rPr>
                <w:rFonts w:ascii="Sylfaen" w:eastAsia="Times New Roman" w:hAnsi="Sylfaen" w:cs="Calibri"/>
              </w:rPr>
              <w:t>Fund Raising and Project Management</w:t>
            </w:r>
            <w:r w:rsidRPr="00652059">
              <w:rPr>
                <w:rFonts w:ascii="Sylfaen" w:hAnsi="Sylfaen"/>
                <w:bCs/>
              </w:rPr>
              <w:t xml:space="preserve">  </w:t>
            </w:r>
          </w:p>
        </w:tc>
        <w:tc>
          <w:tcPr>
            <w:tcW w:w="725" w:type="dxa"/>
            <w:tcBorders>
              <w:left w:val="double" w:sz="4" w:space="0" w:color="auto"/>
              <w:right w:val="double" w:sz="4" w:space="0" w:color="auto"/>
            </w:tcBorders>
            <w:vAlign w:val="center"/>
          </w:tcPr>
          <w:p w:rsidR="00C112FD" w:rsidRPr="00FE0BAE" w:rsidRDefault="00C112FD" w:rsidP="00C112FD">
            <w:pPr>
              <w:ind w:right="-107"/>
              <w:jc w:val="center"/>
              <w:rPr>
                <w:rFonts w:ascii="Sylfaen" w:hAnsi="Sylfaen"/>
              </w:rPr>
            </w:pPr>
            <w:r w:rsidRPr="00FE0BAE">
              <w:rPr>
                <w:rFonts w:ascii="Sylfaen" w:hAnsi="Sylfaen"/>
              </w:rPr>
              <w:t>3</w:t>
            </w:r>
          </w:p>
        </w:tc>
        <w:tc>
          <w:tcPr>
            <w:tcW w:w="507" w:type="dxa"/>
            <w:tcBorders>
              <w:left w:val="double" w:sz="4" w:space="0" w:color="auto"/>
            </w:tcBorders>
          </w:tcPr>
          <w:p w:rsidR="00C112FD" w:rsidRPr="004A3907" w:rsidRDefault="00C112FD" w:rsidP="00C112FD">
            <w:pPr>
              <w:ind w:right="-107"/>
              <w:jc w:val="center"/>
              <w:rPr>
                <w:rFonts w:ascii="Sylfaen" w:hAnsi="Sylfaen"/>
              </w:rPr>
            </w:pPr>
            <w:r w:rsidRPr="004A3907">
              <w:rPr>
                <w:rFonts w:ascii="Sylfaen" w:hAnsi="Sylfaen"/>
              </w:rPr>
              <w:t>6</w:t>
            </w:r>
          </w:p>
        </w:tc>
        <w:tc>
          <w:tcPr>
            <w:tcW w:w="781" w:type="dxa"/>
          </w:tcPr>
          <w:p w:rsidR="00C112FD" w:rsidRPr="004A3907" w:rsidRDefault="00C112FD" w:rsidP="00C112FD">
            <w:pPr>
              <w:ind w:right="-107"/>
              <w:jc w:val="center"/>
              <w:rPr>
                <w:rFonts w:ascii="Sylfaen" w:hAnsi="Sylfaen"/>
              </w:rPr>
            </w:pPr>
            <w:r w:rsidRPr="004A3907">
              <w:rPr>
                <w:rFonts w:ascii="Sylfaen" w:hAnsi="Sylfaen"/>
              </w:rPr>
              <w:t>150</w:t>
            </w:r>
          </w:p>
        </w:tc>
        <w:tc>
          <w:tcPr>
            <w:tcW w:w="660" w:type="dxa"/>
          </w:tcPr>
          <w:p w:rsidR="00C112FD" w:rsidRPr="004A3907" w:rsidRDefault="00C112FD" w:rsidP="00C112FD">
            <w:pPr>
              <w:ind w:right="-107"/>
              <w:jc w:val="center"/>
              <w:rPr>
                <w:rFonts w:ascii="Sylfaen" w:hAnsi="Sylfaen"/>
              </w:rPr>
            </w:pPr>
            <w:r w:rsidRPr="004A3907">
              <w:rPr>
                <w:rFonts w:ascii="Sylfaen" w:hAnsi="Sylfaen"/>
              </w:rPr>
              <w:t>45</w:t>
            </w:r>
          </w:p>
        </w:tc>
        <w:tc>
          <w:tcPr>
            <w:tcW w:w="556" w:type="dxa"/>
          </w:tcPr>
          <w:p w:rsidR="00C112FD" w:rsidRPr="006053E0" w:rsidRDefault="00C112FD" w:rsidP="00C112FD">
            <w:pPr>
              <w:ind w:right="-107"/>
              <w:jc w:val="center"/>
              <w:rPr>
                <w:rFonts w:ascii="Sylfaen" w:hAnsi="Sylfaen"/>
              </w:rPr>
            </w:pPr>
            <w:r>
              <w:rPr>
                <w:rFonts w:ascii="Sylfaen" w:hAnsi="Sylfaen"/>
              </w:rPr>
              <w:t>6</w:t>
            </w:r>
          </w:p>
        </w:tc>
        <w:tc>
          <w:tcPr>
            <w:tcW w:w="672" w:type="dxa"/>
            <w:vAlign w:val="center"/>
          </w:tcPr>
          <w:p w:rsidR="00C112FD" w:rsidRPr="006053E0" w:rsidRDefault="00C112FD" w:rsidP="00C112FD">
            <w:pPr>
              <w:ind w:right="-107"/>
              <w:jc w:val="center"/>
              <w:rPr>
                <w:rFonts w:ascii="Sylfaen" w:hAnsi="Sylfaen"/>
              </w:rPr>
            </w:pPr>
            <w:r w:rsidRPr="006053E0">
              <w:rPr>
                <w:rFonts w:ascii="Sylfaen" w:hAnsi="Sylfaen"/>
              </w:rPr>
              <w:t>99</w:t>
            </w:r>
          </w:p>
        </w:tc>
        <w:tc>
          <w:tcPr>
            <w:tcW w:w="1460" w:type="dxa"/>
            <w:tcBorders>
              <w:right w:val="double" w:sz="4" w:space="0" w:color="auto"/>
            </w:tcBorders>
          </w:tcPr>
          <w:p w:rsidR="00C112FD" w:rsidRDefault="00C112FD" w:rsidP="00C112FD">
            <w:r w:rsidRPr="00783CEC">
              <w:t>15.30.6</w:t>
            </w:r>
          </w:p>
        </w:tc>
        <w:tc>
          <w:tcPr>
            <w:tcW w:w="2961" w:type="dxa"/>
            <w:gridSpan w:val="5"/>
            <w:tcBorders>
              <w:right w:val="double" w:sz="4" w:space="0" w:color="auto"/>
            </w:tcBorders>
          </w:tcPr>
          <w:p w:rsidR="00C112FD" w:rsidRPr="00652059" w:rsidRDefault="00C112FD" w:rsidP="00C112FD">
            <w:pPr>
              <w:ind w:right="-107"/>
              <w:jc w:val="center"/>
              <w:rPr>
                <w:rFonts w:ascii="Sylfaen" w:hAnsi="Sylfaen"/>
                <w:lang w:val="ka-GE"/>
              </w:rPr>
            </w:pPr>
          </w:p>
        </w:tc>
      </w:tr>
      <w:tr w:rsidR="00C112FD" w:rsidRPr="009D261E" w:rsidTr="00B77FC8">
        <w:trPr>
          <w:trHeight w:val="291"/>
          <w:jc w:val="center"/>
        </w:trPr>
        <w:tc>
          <w:tcPr>
            <w:tcW w:w="751" w:type="dxa"/>
            <w:tcBorders>
              <w:left w:val="double" w:sz="4" w:space="0" w:color="auto"/>
              <w:right w:val="double" w:sz="4" w:space="0" w:color="auto"/>
            </w:tcBorders>
            <w:vAlign w:val="center"/>
          </w:tcPr>
          <w:p w:rsidR="00C112FD" w:rsidRPr="00652059" w:rsidRDefault="00C112FD" w:rsidP="00C112FD">
            <w:pPr>
              <w:ind w:right="-107"/>
              <w:rPr>
                <w:rFonts w:ascii="Sylfaen" w:hAnsi="Sylfaen"/>
                <w:b/>
              </w:rPr>
            </w:pPr>
            <w:r w:rsidRPr="00652059">
              <w:rPr>
                <w:rFonts w:ascii="Sylfaen" w:hAnsi="Sylfaen"/>
                <w:b/>
              </w:rPr>
              <w:t>25</w:t>
            </w:r>
          </w:p>
        </w:tc>
        <w:tc>
          <w:tcPr>
            <w:tcW w:w="3611" w:type="dxa"/>
            <w:tcBorders>
              <w:left w:val="double" w:sz="4" w:space="0" w:color="auto"/>
              <w:right w:val="double" w:sz="4" w:space="0" w:color="auto"/>
            </w:tcBorders>
            <w:vAlign w:val="bottom"/>
          </w:tcPr>
          <w:p w:rsidR="00C112FD" w:rsidRPr="00652059" w:rsidRDefault="00C112FD" w:rsidP="00C112FD">
            <w:pPr>
              <w:spacing w:after="0" w:line="240" w:lineRule="auto"/>
              <w:rPr>
                <w:rFonts w:ascii="Sylfaen" w:eastAsia="Times New Roman" w:hAnsi="Sylfaen" w:cs="Calibri"/>
                <w:color w:val="000000"/>
              </w:rPr>
            </w:pPr>
            <w:r w:rsidRPr="00652059">
              <w:rPr>
                <w:rFonts w:ascii="Sylfaen" w:eastAsia="Times New Roman" w:hAnsi="Sylfaen" w:cs="Calibri"/>
                <w:color w:val="000000"/>
              </w:rPr>
              <w:t>Financial  management of Education</w:t>
            </w:r>
          </w:p>
        </w:tc>
        <w:tc>
          <w:tcPr>
            <w:tcW w:w="725" w:type="dxa"/>
            <w:tcBorders>
              <w:left w:val="double" w:sz="4" w:space="0" w:color="auto"/>
              <w:right w:val="double" w:sz="4" w:space="0" w:color="auto"/>
            </w:tcBorders>
            <w:vAlign w:val="center"/>
          </w:tcPr>
          <w:p w:rsidR="00C112FD" w:rsidRPr="00FE0BAE" w:rsidRDefault="00C112FD" w:rsidP="00C112FD">
            <w:pPr>
              <w:ind w:right="-107"/>
              <w:jc w:val="center"/>
              <w:rPr>
                <w:rFonts w:ascii="Sylfaen" w:hAnsi="Sylfaen"/>
              </w:rPr>
            </w:pPr>
            <w:r w:rsidRPr="00FE0BAE">
              <w:rPr>
                <w:rFonts w:ascii="Sylfaen" w:hAnsi="Sylfaen"/>
              </w:rPr>
              <w:t>3</w:t>
            </w:r>
          </w:p>
        </w:tc>
        <w:tc>
          <w:tcPr>
            <w:tcW w:w="507" w:type="dxa"/>
            <w:tcBorders>
              <w:left w:val="double" w:sz="4" w:space="0" w:color="auto"/>
            </w:tcBorders>
          </w:tcPr>
          <w:p w:rsidR="00C112FD" w:rsidRPr="004A3907" w:rsidRDefault="00C112FD" w:rsidP="00C112FD">
            <w:pPr>
              <w:ind w:right="-107"/>
              <w:jc w:val="center"/>
              <w:rPr>
                <w:rFonts w:ascii="Sylfaen" w:hAnsi="Sylfaen"/>
              </w:rPr>
            </w:pPr>
            <w:r w:rsidRPr="004A3907">
              <w:rPr>
                <w:rFonts w:ascii="Sylfaen" w:hAnsi="Sylfaen"/>
              </w:rPr>
              <w:t>6</w:t>
            </w:r>
          </w:p>
        </w:tc>
        <w:tc>
          <w:tcPr>
            <w:tcW w:w="781" w:type="dxa"/>
          </w:tcPr>
          <w:p w:rsidR="00C112FD" w:rsidRPr="004A3907" w:rsidRDefault="00C112FD" w:rsidP="00C112FD">
            <w:pPr>
              <w:ind w:right="-107"/>
              <w:jc w:val="center"/>
              <w:rPr>
                <w:rFonts w:ascii="Sylfaen" w:hAnsi="Sylfaen"/>
              </w:rPr>
            </w:pPr>
            <w:r w:rsidRPr="004A3907">
              <w:rPr>
                <w:rFonts w:ascii="Sylfaen" w:hAnsi="Sylfaen"/>
              </w:rPr>
              <w:t>150</w:t>
            </w:r>
          </w:p>
        </w:tc>
        <w:tc>
          <w:tcPr>
            <w:tcW w:w="660" w:type="dxa"/>
          </w:tcPr>
          <w:p w:rsidR="00C112FD" w:rsidRPr="004A3907" w:rsidRDefault="00C112FD" w:rsidP="00C112FD">
            <w:pPr>
              <w:ind w:right="-107"/>
              <w:jc w:val="center"/>
              <w:rPr>
                <w:rFonts w:ascii="Sylfaen" w:hAnsi="Sylfaen"/>
              </w:rPr>
            </w:pPr>
            <w:r w:rsidRPr="004A3907">
              <w:rPr>
                <w:rFonts w:ascii="Sylfaen" w:hAnsi="Sylfaen"/>
              </w:rPr>
              <w:t>45</w:t>
            </w:r>
          </w:p>
        </w:tc>
        <w:tc>
          <w:tcPr>
            <w:tcW w:w="556" w:type="dxa"/>
          </w:tcPr>
          <w:p w:rsidR="00C112FD" w:rsidRPr="006053E0" w:rsidRDefault="00C112FD" w:rsidP="00C112FD">
            <w:pPr>
              <w:ind w:right="-107"/>
              <w:jc w:val="center"/>
              <w:rPr>
                <w:rFonts w:ascii="Sylfaen" w:hAnsi="Sylfaen"/>
              </w:rPr>
            </w:pPr>
            <w:r>
              <w:rPr>
                <w:rFonts w:ascii="Sylfaen" w:hAnsi="Sylfaen"/>
              </w:rPr>
              <w:t>6</w:t>
            </w:r>
          </w:p>
        </w:tc>
        <w:tc>
          <w:tcPr>
            <w:tcW w:w="672" w:type="dxa"/>
            <w:vAlign w:val="center"/>
          </w:tcPr>
          <w:p w:rsidR="00C112FD" w:rsidRPr="006053E0" w:rsidRDefault="00C112FD" w:rsidP="00C112FD">
            <w:pPr>
              <w:ind w:right="-107"/>
              <w:jc w:val="center"/>
              <w:rPr>
                <w:rFonts w:ascii="Sylfaen" w:hAnsi="Sylfaen"/>
              </w:rPr>
            </w:pPr>
            <w:r w:rsidRPr="006053E0">
              <w:rPr>
                <w:rFonts w:ascii="Sylfaen" w:hAnsi="Sylfaen"/>
              </w:rPr>
              <w:t>99</w:t>
            </w:r>
          </w:p>
        </w:tc>
        <w:tc>
          <w:tcPr>
            <w:tcW w:w="1460" w:type="dxa"/>
            <w:tcBorders>
              <w:right w:val="double" w:sz="4" w:space="0" w:color="auto"/>
            </w:tcBorders>
          </w:tcPr>
          <w:p w:rsidR="00C112FD" w:rsidRDefault="00C112FD" w:rsidP="00C112FD">
            <w:r w:rsidRPr="00783CEC">
              <w:t>15.30.6</w:t>
            </w:r>
          </w:p>
        </w:tc>
        <w:tc>
          <w:tcPr>
            <w:tcW w:w="2961" w:type="dxa"/>
            <w:gridSpan w:val="5"/>
            <w:tcBorders>
              <w:right w:val="double" w:sz="4" w:space="0" w:color="auto"/>
            </w:tcBorders>
          </w:tcPr>
          <w:p w:rsidR="00C112FD" w:rsidRPr="00652059" w:rsidRDefault="00C112FD" w:rsidP="00C112FD">
            <w:pPr>
              <w:ind w:right="-107"/>
              <w:jc w:val="center"/>
              <w:rPr>
                <w:rFonts w:ascii="Sylfaen" w:hAnsi="Sylfaen"/>
                <w:lang w:val="ka-GE"/>
              </w:rPr>
            </w:pPr>
          </w:p>
        </w:tc>
      </w:tr>
    </w:tbl>
    <w:p w:rsidR="00762D3C" w:rsidRDefault="00762D3C" w:rsidP="00DF68B6">
      <w:pPr>
        <w:spacing w:after="0"/>
        <w:rPr>
          <w:rFonts w:ascii="Sylfaen" w:hAnsi="Sylfaen"/>
          <w:b/>
          <w:sz w:val="24"/>
          <w:szCs w:val="24"/>
          <w:lang w:val="ka-GE"/>
        </w:rPr>
      </w:pPr>
    </w:p>
    <w:p w:rsidR="00592778" w:rsidRPr="005B23F1" w:rsidRDefault="00592778" w:rsidP="00592778">
      <w:pPr>
        <w:jc w:val="center"/>
      </w:pPr>
      <w:r w:rsidRPr="005B23F1">
        <w:lastRenderedPageBreak/>
        <w:t>Charts of competences</w:t>
      </w:r>
    </w:p>
    <w:tbl>
      <w:tblPr>
        <w:tblStyle w:val="TableGrid"/>
        <w:tblW w:w="13386" w:type="dxa"/>
        <w:tblInd w:w="-318" w:type="dxa"/>
        <w:tblLayout w:type="fixed"/>
        <w:tblLook w:val="04A0" w:firstRow="1" w:lastRow="0" w:firstColumn="1" w:lastColumn="0" w:noHBand="0" w:noVBand="1"/>
      </w:tblPr>
      <w:tblGrid>
        <w:gridCol w:w="1956"/>
        <w:gridCol w:w="630"/>
        <w:gridCol w:w="630"/>
        <w:gridCol w:w="540"/>
        <w:gridCol w:w="630"/>
        <w:gridCol w:w="720"/>
        <w:gridCol w:w="720"/>
        <w:gridCol w:w="540"/>
        <w:gridCol w:w="630"/>
        <w:gridCol w:w="450"/>
        <w:gridCol w:w="450"/>
        <w:gridCol w:w="450"/>
        <w:gridCol w:w="450"/>
        <w:gridCol w:w="630"/>
        <w:gridCol w:w="540"/>
        <w:gridCol w:w="630"/>
        <w:gridCol w:w="630"/>
        <w:gridCol w:w="720"/>
        <w:gridCol w:w="720"/>
        <w:gridCol w:w="720"/>
      </w:tblGrid>
      <w:tr w:rsidR="00592778" w:rsidRPr="005B23F1" w:rsidTr="00521585">
        <w:trPr>
          <w:cantSplit/>
          <w:trHeight w:val="3887"/>
        </w:trPr>
        <w:tc>
          <w:tcPr>
            <w:tcW w:w="1956" w:type="dxa"/>
          </w:tcPr>
          <w:p w:rsidR="00592778" w:rsidRPr="005B23F1" w:rsidRDefault="00592778" w:rsidP="00521585">
            <w:pPr>
              <w:spacing w:after="200" w:line="276" w:lineRule="auto"/>
              <w:rPr>
                <w:sz w:val="20"/>
                <w:szCs w:val="20"/>
              </w:rPr>
            </w:pPr>
          </w:p>
        </w:tc>
        <w:tc>
          <w:tcPr>
            <w:tcW w:w="630" w:type="dxa"/>
            <w:textDirection w:val="btLr"/>
          </w:tcPr>
          <w:p w:rsidR="00592778" w:rsidRPr="005B23F1" w:rsidRDefault="00592778" w:rsidP="00521585">
            <w:pPr>
              <w:spacing w:after="200" w:line="276" w:lineRule="auto"/>
              <w:ind w:left="113" w:right="113"/>
              <w:rPr>
                <w:sz w:val="20"/>
                <w:szCs w:val="20"/>
              </w:rPr>
            </w:pPr>
            <w:r w:rsidRPr="005B23F1">
              <w:rPr>
                <w:sz w:val="20"/>
                <w:szCs w:val="20"/>
              </w:rPr>
              <w:t xml:space="preserve">Research methodology/action research </w:t>
            </w:r>
          </w:p>
        </w:tc>
        <w:tc>
          <w:tcPr>
            <w:tcW w:w="630" w:type="dxa"/>
            <w:textDirection w:val="btLr"/>
          </w:tcPr>
          <w:p w:rsidR="00592778" w:rsidRPr="005B23F1" w:rsidRDefault="00592778" w:rsidP="00521585">
            <w:pPr>
              <w:spacing w:after="200" w:line="276" w:lineRule="auto"/>
              <w:ind w:left="113" w:right="113"/>
              <w:rPr>
                <w:sz w:val="20"/>
                <w:szCs w:val="20"/>
              </w:rPr>
            </w:pPr>
            <w:r w:rsidRPr="005B23F1">
              <w:rPr>
                <w:sz w:val="20"/>
                <w:szCs w:val="20"/>
              </w:rPr>
              <w:t>Curriculum Development and teaching theories</w:t>
            </w:r>
          </w:p>
        </w:tc>
        <w:tc>
          <w:tcPr>
            <w:tcW w:w="540" w:type="dxa"/>
            <w:textDirection w:val="btLr"/>
          </w:tcPr>
          <w:p w:rsidR="00592778" w:rsidRPr="005B23F1" w:rsidRDefault="00592778" w:rsidP="00521585">
            <w:pPr>
              <w:spacing w:after="200" w:line="276" w:lineRule="auto"/>
              <w:ind w:left="113" w:right="113"/>
              <w:rPr>
                <w:sz w:val="20"/>
                <w:szCs w:val="20"/>
              </w:rPr>
            </w:pPr>
            <w:r w:rsidRPr="005B23F1">
              <w:rPr>
                <w:sz w:val="20"/>
                <w:szCs w:val="20"/>
              </w:rPr>
              <w:t>Leadership in higher Education</w:t>
            </w:r>
          </w:p>
        </w:tc>
        <w:tc>
          <w:tcPr>
            <w:tcW w:w="630" w:type="dxa"/>
            <w:textDirection w:val="btLr"/>
          </w:tcPr>
          <w:p w:rsidR="00592778" w:rsidRPr="005B23F1" w:rsidRDefault="00592778" w:rsidP="00521585">
            <w:pPr>
              <w:spacing w:after="200" w:line="276" w:lineRule="auto"/>
              <w:ind w:left="113" w:right="113"/>
              <w:rPr>
                <w:sz w:val="20"/>
                <w:szCs w:val="20"/>
              </w:rPr>
            </w:pPr>
            <w:r w:rsidRPr="005B23F1">
              <w:rPr>
                <w:sz w:val="20"/>
                <w:szCs w:val="20"/>
              </w:rPr>
              <w:t>Communicative technologies and Strategies</w:t>
            </w:r>
          </w:p>
        </w:tc>
        <w:tc>
          <w:tcPr>
            <w:tcW w:w="720" w:type="dxa"/>
            <w:textDirection w:val="btLr"/>
          </w:tcPr>
          <w:p w:rsidR="00592778" w:rsidRPr="005B23F1" w:rsidRDefault="00592778" w:rsidP="00521585">
            <w:pPr>
              <w:spacing w:after="200" w:line="276" w:lineRule="auto"/>
              <w:ind w:left="113" w:right="113"/>
              <w:rPr>
                <w:sz w:val="20"/>
                <w:szCs w:val="20"/>
              </w:rPr>
            </w:pPr>
            <w:r w:rsidRPr="005B23F1">
              <w:rPr>
                <w:sz w:val="20"/>
                <w:szCs w:val="20"/>
              </w:rPr>
              <w:t>Educational Policy and World Education systems</w:t>
            </w:r>
          </w:p>
        </w:tc>
        <w:tc>
          <w:tcPr>
            <w:tcW w:w="720" w:type="dxa"/>
            <w:textDirection w:val="btLr"/>
          </w:tcPr>
          <w:p w:rsidR="00592778" w:rsidRPr="005B23F1" w:rsidRDefault="00592778" w:rsidP="00521585">
            <w:pPr>
              <w:spacing w:after="200" w:line="276" w:lineRule="auto"/>
              <w:ind w:left="113" w:right="113"/>
              <w:rPr>
                <w:sz w:val="20"/>
                <w:szCs w:val="20"/>
              </w:rPr>
            </w:pPr>
            <w:r w:rsidRPr="005B23F1">
              <w:rPr>
                <w:sz w:val="20"/>
                <w:szCs w:val="20"/>
              </w:rPr>
              <w:t>Management and strategic planning in High Education</w:t>
            </w:r>
          </w:p>
        </w:tc>
        <w:tc>
          <w:tcPr>
            <w:tcW w:w="540" w:type="dxa"/>
            <w:textDirection w:val="btLr"/>
          </w:tcPr>
          <w:p w:rsidR="00592778" w:rsidRPr="005B23F1" w:rsidRDefault="00592778" w:rsidP="00521585">
            <w:pPr>
              <w:spacing w:after="200" w:line="276" w:lineRule="auto"/>
              <w:ind w:left="113" w:right="113"/>
              <w:rPr>
                <w:sz w:val="20"/>
                <w:szCs w:val="20"/>
              </w:rPr>
            </w:pPr>
            <w:r w:rsidRPr="005B23F1">
              <w:rPr>
                <w:sz w:val="20"/>
                <w:szCs w:val="20"/>
              </w:rPr>
              <w:t>Fund Raising and Project Management</w:t>
            </w:r>
          </w:p>
        </w:tc>
        <w:tc>
          <w:tcPr>
            <w:tcW w:w="630" w:type="dxa"/>
            <w:textDirection w:val="btLr"/>
          </w:tcPr>
          <w:p w:rsidR="00592778" w:rsidRPr="005B23F1" w:rsidRDefault="00592778" w:rsidP="00521585">
            <w:pPr>
              <w:spacing w:after="200" w:line="276" w:lineRule="auto"/>
              <w:ind w:left="113" w:right="113"/>
              <w:rPr>
                <w:sz w:val="20"/>
                <w:szCs w:val="20"/>
              </w:rPr>
            </w:pPr>
            <w:r w:rsidRPr="005B23F1">
              <w:rPr>
                <w:sz w:val="20"/>
                <w:szCs w:val="20"/>
              </w:rPr>
              <w:t>Assessment Systems and Evaluation in HE</w:t>
            </w:r>
          </w:p>
        </w:tc>
        <w:tc>
          <w:tcPr>
            <w:tcW w:w="450" w:type="dxa"/>
            <w:textDirection w:val="btLr"/>
          </w:tcPr>
          <w:p w:rsidR="00592778" w:rsidRPr="005B23F1" w:rsidRDefault="00592778" w:rsidP="00521585">
            <w:pPr>
              <w:spacing w:after="200" w:line="276" w:lineRule="auto"/>
              <w:ind w:left="113" w:right="113"/>
              <w:rPr>
                <w:sz w:val="20"/>
                <w:szCs w:val="20"/>
              </w:rPr>
            </w:pPr>
            <w:r w:rsidRPr="005B23F1">
              <w:rPr>
                <w:sz w:val="20"/>
                <w:szCs w:val="20"/>
              </w:rPr>
              <w:t>Quality  Assurance in higher education</w:t>
            </w:r>
          </w:p>
        </w:tc>
        <w:tc>
          <w:tcPr>
            <w:tcW w:w="450" w:type="dxa"/>
            <w:textDirection w:val="btLr"/>
          </w:tcPr>
          <w:p w:rsidR="00592778" w:rsidRPr="005B23F1" w:rsidRDefault="00592778" w:rsidP="00521585">
            <w:pPr>
              <w:spacing w:after="200" w:line="276" w:lineRule="auto"/>
              <w:ind w:left="113" w:right="113"/>
              <w:rPr>
                <w:sz w:val="20"/>
                <w:szCs w:val="20"/>
              </w:rPr>
            </w:pPr>
            <w:r w:rsidRPr="005B23F1">
              <w:rPr>
                <w:sz w:val="20"/>
                <w:szCs w:val="20"/>
              </w:rPr>
              <w:t>Internship</w:t>
            </w:r>
          </w:p>
        </w:tc>
        <w:tc>
          <w:tcPr>
            <w:tcW w:w="450" w:type="dxa"/>
            <w:textDirection w:val="btLr"/>
          </w:tcPr>
          <w:p w:rsidR="00592778" w:rsidRPr="005B23F1" w:rsidRDefault="00592778" w:rsidP="00521585">
            <w:pPr>
              <w:spacing w:after="200" w:line="276" w:lineRule="auto"/>
              <w:ind w:left="113" w:right="113"/>
              <w:rPr>
                <w:sz w:val="20"/>
                <w:szCs w:val="20"/>
              </w:rPr>
            </w:pPr>
            <w:r w:rsidRPr="005B23F1">
              <w:rPr>
                <w:sz w:val="20"/>
                <w:szCs w:val="20"/>
              </w:rPr>
              <w:t xml:space="preserve"> Master thesis</w:t>
            </w:r>
          </w:p>
        </w:tc>
        <w:tc>
          <w:tcPr>
            <w:tcW w:w="450" w:type="dxa"/>
            <w:textDirection w:val="btLr"/>
          </w:tcPr>
          <w:p w:rsidR="00592778" w:rsidRPr="005B23F1" w:rsidRDefault="00592778" w:rsidP="00521585">
            <w:pPr>
              <w:spacing w:after="200" w:line="276" w:lineRule="auto"/>
              <w:ind w:left="113" w:right="113"/>
              <w:rPr>
                <w:sz w:val="20"/>
                <w:szCs w:val="20"/>
              </w:rPr>
            </w:pPr>
            <w:r w:rsidRPr="005B23F1">
              <w:rPr>
                <w:sz w:val="20"/>
                <w:szCs w:val="20"/>
              </w:rPr>
              <w:t>Academic  Writing</w:t>
            </w:r>
          </w:p>
        </w:tc>
        <w:tc>
          <w:tcPr>
            <w:tcW w:w="630" w:type="dxa"/>
            <w:textDirection w:val="btLr"/>
          </w:tcPr>
          <w:p w:rsidR="00592778" w:rsidRPr="005B23F1" w:rsidRDefault="00592778" w:rsidP="00521585">
            <w:pPr>
              <w:spacing w:after="200" w:line="276" w:lineRule="auto"/>
              <w:ind w:left="113" w:right="113"/>
              <w:rPr>
                <w:sz w:val="20"/>
                <w:szCs w:val="20"/>
              </w:rPr>
            </w:pPr>
            <w:r w:rsidRPr="005B23F1">
              <w:rPr>
                <w:sz w:val="20"/>
                <w:szCs w:val="20"/>
              </w:rPr>
              <w:t>HR Management</w:t>
            </w:r>
          </w:p>
        </w:tc>
        <w:tc>
          <w:tcPr>
            <w:tcW w:w="540" w:type="dxa"/>
            <w:textDirection w:val="btLr"/>
          </w:tcPr>
          <w:p w:rsidR="00592778" w:rsidRPr="005B23F1" w:rsidRDefault="00592778" w:rsidP="00521585">
            <w:pPr>
              <w:spacing w:after="200" w:line="276" w:lineRule="auto"/>
              <w:ind w:left="113" w:right="113"/>
              <w:rPr>
                <w:sz w:val="20"/>
                <w:szCs w:val="20"/>
              </w:rPr>
            </w:pPr>
            <w:r w:rsidRPr="005B23F1">
              <w:rPr>
                <w:sz w:val="20"/>
                <w:szCs w:val="20"/>
              </w:rPr>
              <w:t>Sociology of education</w:t>
            </w:r>
          </w:p>
        </w:tc>
        <w:tc>
          <w:tcPr>
            <w:tcW w:w="630" w:type="dxa"/>
            <w:textDirection w:val="btLr"/>
          </w:tcPr>
          <w:p w:rsidR="00592778" w:rsidRPr="005B23F1" w:rsidRDefault="00592778" w:rsidP="00521585">
            <w:pPr>
              <w:spacing w:after="200" w:line="276" w:lineRule="auto"/>
              <w:ind w:left="113" w:right="113"/>
              <w:rPr>
                <w:sz w:val="20"/>
                <w:szCs w:val="20"/>
              </w:rPr>
            </w:pPr>
            <w:r w:rsidRPr="005B23F1">
              <w:rPr>
                <w:sz w:val="20"/>
                <w:szCs w:val="20"/>
              </w:rPr>
              <w:t>General and high education Psychology</w:t>
            </w:r>
          </w:p>
        </w:tc>
        <w:tc>
          <w:tcPr>
            <w:tcW w:w="630" w:type="dxa"/>
            <w:textDirection w:val="btLr"/>
          </w:tcPr>
          <w:p w:rsidR="00592778" w:rsidRPr="005B23F1" w:rsidRDefault="00592778" w:rsidP="00521585">
            <w:pPr>
              <w:spacing w:after="200" w:line="276" w:lineRule="auto"/>
              <w:ind w:left="113" w:right="113"/>
              <w:rPr>
                <w:sz w:val="20"/>
                <w:szCs w:val="20"/>
              </w:rPr>
            </w:pPr>
            <w:r w:rsidRPr="005B23F1">
              <w:rPr>
                <w:sz w:val="20"/>
                <w:szCs w:val="20"/>
              </w:rPr>
              <w:t>Educational Management in Global Environment</w:t>
            </w:r>
          </w:p>
        </w:tc>
        <w:tc>
          <w:tcPr>
            <w:tcW w:w="720" w:type="dxa"/>
            <w:textDirection w:val="btLr"/>
          </w:tcPr>
          <w:p w:rsidR="00592778" w:rsidRPr="005B23F1" w:rsidRDefault="00592778" w:rsidP="00521585">
            <w:pPr>
              <w:spacing w:after="200" w:line="276" w:lineRule="auto"/>
              <w:ind w:left="113" w:right="113"/>
              <w:rPr>
                <w:sz w:val="20"/>
                <w:szCs w:val="20"/>
              </w:rPr>
            </w:pPr>
            <w:r w:rsidRPr="005B23F1">
              <w:rPr>
                <w:sz w:val="20"/>
                <w:szCs w:val="20"/>
              </w:rPr>
              <w:t>Education and Economy</w:t>
            </w:r>
          </w:p>
        </w:tc>
        <w:tc>
          <w:tcPr>
            <w:tcW w:w="720" w:type="dxa"/>
            <w:textDirection w:val="btLr"/>
          </w:tcPr>
          <w:p w:rsidR="00592778" w:rsidRPr="005B23F1" w:rsidRDefault="00592778" w:rsidP="00521585">
            <w:pPr>
              <w:spacing w:after="200" w:line="276" w:lineRule="auto"/>
              <w:ind w:left="113" w:right="113"/>
              <w:rPr>
                <w:sz w:val="20"/>
                <w:szCs w:val="20"/>
              </w:rPr>
            </w:pPr>
            <w:r w:rsidRPr="005B23F1">
              <w:rPr>
                <w:sz w:val="20"/>
                <w:szCs w:val="20"/>
              </w:rPr>
              <w:t>Higher Education Administration</w:t>
            </w:r>
          </w:p>
        </w:tc>
        <w:tc>
          <w:tcPr>
            <w:tcW w:w="720" w:type="dxa"/>
            <w:textDirection w:val="btLr"/>
          </w:tcPr>
          <w:p w:rsidR="00592778" w:rsidRPr="005B23F1" w:rsidRDefault="00592778" w:rsidP="00521585">
            <w:pPr>
              <w:spacing w:after="200" w:line="276" w:lineRule="auto"/>
              <w:ind w:left="113" w:right="113"/>
              <w:rPr>
                <w:sz w:val="20"/>
                <w:szCs w:val="20"/>
              </w:rPr>
            </w:pPr>
            <w:r w:rsidRPr="005B23F1">
              <w:rPr>
                <w:sz w:val="20"/>
                <w:szCs w:val="20"/>
              </w:rPr>
              <w:t>Financial Management of Education</w:t>
            </w:r>
          </w:p>
        </w:tc>
      </w:tr>
      <w:tr w:rsidR="00592778" w:rsidRPr="005B23F1" w:rsidTr="00521585">
        <w:trPr>
          <w:cantSplit/>
          <w:trHeight w:val="440"/>
        </w:trPr>
        <w:tc>
          <w:tcPr>
            <w:tcW w:w="1956" w:type="dxa"/>
          </w:tcPr>
          <w:p w:rsidR="00592778" w:rsidRPr="005B23F1" w:rsidRDefault="00592778" w:rsidP="00521585">
            <w:pPr>
              <w:spacing w:after="200" w:line="276" w:lineRule="auto"/>
              <w:rPr>
                <w:sz w:val="20"/>
                <w:szCs w:val="20"/>
              </w:rPr>
            </w:pPr>
          </w:p>
        </w:tc>
        <w:tc>
          <w:tcPr>
            <w:tcW w:w="630" w:type="dxa"/>
          </w:tcPr>
          <w:p w:rsidR="00592778" w:rsidRPr="005B23F1" w:rsidRDefault="00592778" w:rsidP="00521585">
            <w:pPr>
              <w:spacing w:after="200" w:line="276" w:lineRule="auto"/>
              <w:jc w:val="center"/>
              <w:rPr>
                <w:sz w:val="20"/>
                <w:szCs w:val="20"/>
              </w:rPr>
            </w:pPr>
            <w:r w:rsidRPr="005B23F1">
              <w:rPr>
                <w:sz w:val="20"/>
                <w:szCs w:val="20"/>
              </w:rPr>
              <w:t>1</w:t>
            </w:r>
          </w:p>
        </w:tc>
        <w:tc>
          <w:tcPr>
            <w:tcW w:w="630" w:type="dxa"/>
          </w:tcPr>
          <w:p w:rsidR="00592778" w:rsidRPr="005B23F1" w:rsidRDefault="00592778" w:rsidP="00521585">
            <w:pPr>
              <w:spacing w:after="200" w:line="276" w:lineRule="auto"/>
              <w:jc w:val="center"/>
              <w:rPr>
                <w:sz w:val="20"/>
                <w:szCs w:val="20"/>
              </w:rPr>
            </w:pPr>
            <w:r w:rsidRPr="005B23F1">
              <w:rPr>
                <w:sz w:val="20"/>
                <w:szCs w:val="20"/>
              </w:rPr>
              <w:t>2</w:t>
            </w:r>
          </w:p>
        </w:tc>
        <w:tc>
          <w:tcPr>
            <w:tcW w:w="540" w:type="dxa"/>
          </w:tcPr>
          <w:p w:rsidR="00592778" w:rsidRPr="005B23F1" w:rsidRDefault="00592778" w:rsidP="00521585">
            <w:pPr>
              <w:spacing w:after="200" w:line="276" w:lineRule="auto"/>
              <w:jc w:val="center"/>
              <w:rPr>
                <w:sz w:val="20"/>
                <w:szCs w:val="20"/>
              </w:rPr>
            </w:pPr>
            <w:r w:rsidRPr="005B23F1">
              <w:rPr>
                <w:sz w:val="20"/>
                <w:szCs w:val="20"/>
              </w:rPr>
              <w:t>3</w:t>
            </w:r>
          </w:p>
        </w:tc>
        <w:tc>
          <w:tcPr>
            <w:tcW w:w="630" w:type="dxa"/>
          </w:tcPr>
          <w:p w:rsidR="00592778" w:rsidRPr="005B23F1" w:rsidRDefault="00592778" w:rsidP="00521585">
            <w:pPr>
              <w:spacing w:after="200" w:line="276" w:lineRule="auto"/>
              <w:jc w:val="center"/>
              <w:rPr>
                <w:sz w:val="20"/>
                <w:szCs w:val="20"/>
              </w:rPr>
            </w:pPr>
            <w:r w:rsidRPr="005B23F1">
              <w:rPr>
                <w:sz w:val="20"/>
                <w:szCs w:val="20"/>
              </w:rPr>
              <w:t>4</w:t>
            </w:r>
          </w:p>
        </w:tc>
        <w:tc>
          <w:tcPr>
            <w:tcW w:w="720" w:type="dxa"/>
          </w:tcPr>
          <w:p w:rsidR="00592778" w:rsidRPr="005B23F1" w:rsidRDefault="00592778" w:rsidP="00521585">
            <w:pPr>
              <w:spacing w:after="200" w:line="276" w:lineRule="auto"/>
              <w:jc w:val="center"/>
              <w:rPr>
                <w:sz w:val="20"/>
                <w:szCs w:val="20"/>
              </w:rPr>
            </w:pPr>
            <w:r w:rsidRPr="005B23F1">
              <w:rPr>
                <w:sz w:val="20"/>
                <w:szCs w:val="20"/>
              </w:rPr>
              <w:t>5</w:t>
            </w:r>
          </w:p>
        </w:tc>
        <w:tc>
          <w:tcPr>
            <w:tcW w:w="720" w:type="dxa"/>
          </w:tcPr>
          <w:p w:rsidR="00592778" w:rsidRPr="005B23F1" w:rsidRDefault="00592778" w:rsidP="00521585">
            <w:pPr>
              <w:spacing w:after="200" w:line="276" w:lineRule="auto"/>
              <w:jc w:val="center"/>
              <w:rPr>
                <w:sz w:val="20"/>
                <w:szCs w:val="20"/>
              </w:rPr>
            </w:pPr>
            <w:r w:rsidRPr="005B23F1">
              <w:rPr>
                <w:sz w:val="20"/>
                <w:szCs w:val="20"/>
              </w:rPr>
              <w:t>6</w:t>
            </w:r>
          </w:p>
        </w:tc>
        <w:tc>
          <w:tcPr>
            <w:tcW w:w="540" w:type="dxa"/>
          </w:tcPr>
          <w:p w:rsidR="00592778" w:rsidRPr="005B23F1" w:rsidRDefault="00592778" w:rsidP="00521585">
            <w:pPr>
              <w:spacing w:after="200" w:line="276" w:lineRule="auto"/>
              <w:jc w:val="center"/>
              <w:rPr>
                <w:sz w:val="20"/>
                <w:szCs w:val="20"/>
              </w:rPr>
            </w:pPr>
            <w:r w:rsidRPr="005B23F1">
              <w:rPr>
                <w:sz w:val="20"/>
                <w:szCs w:val="20"/>
              </w:rPr>
              <w:t>7</w:t>
            </w:r>
          </w:p>
        </w:tc>
        <w:tc>
          <w:tcPr>
            <w:tcW w:w="630" w:type="dxa"/>
          </w:tcPr>
          <w:p w:rsidR="00592778" w:rsidRPr="005B23F1" w:rsidRDefault="00592778" w:rsidP="00521585">
            <w:pPr>
              <w:spacing w:after="200" w:line="276" w:lineRule="auto"/>
              <w:jc w:val="center"/>
              <w:rPr>
                <w:sz w:val="20"/>
                <w:szCs w:val="20"/>
              </w:rPr>
            </w:pPr>
            <w:r w:rsidRPr="005B23F1">
              <w:rPr>
                <w:sz w:val="20"/>
                <w:szCs w:val="20"/>
              </w:rPr>
              <w:t>8</w:t>
            </w:r>
          </w:p>
        </w:tc>
        <w:tc>
          <w:tcPr>
            <w:tcW w:w="450" w:type="dxa"/>
          </w:tcPr>
          <w:p w:rsidR="00592778" w:rsidRPr="005B23F1" w:rsidRDefault="00592778" w:rsidP="00521585">
            <w:pPr>
              <w:spacing w:after="200" w:line="276" w:lineRule="auto"/>
              <w:jc w:val="center"/>
              <w:rPr>
                <w:sz w:val="20"/>
                <w:szCs w:val="20"/>
              </w:rPr>
            </w:pPr>
            <w:r w:rsidRPr="005B23F1">
              <w:rPr>
                <w:sz w:val="20"/>
                <w:szCs w:val="20"/>
              </w:rPr>
              <w:t>9</w:t>
            </w:r>
          </w:p>
        </w:tc>
        <w:tc>
          <w:tcPr>
            <w:tcW w:w="450" w:type="dxa"/>
          </w:tcPr>
          <w:p w:rsidR="00592778" w:rsidRPr="005B23F1" w:rsidRDefault="00592778" w:rsidP="00521585">
            <w:pPr>
              <w:spacing w:after="200" w:line="276" w:lineRule="auto"/>
              <w:jc w:val="center"/>
              <w:rPr>
                <w:sz w:val="20"/>
                <w:szCs w:val="20"/>
              </w:rPr>
            </w:pPr>
            <w:r w:rsidRPr="005B23F1">
              <w:rPr>
                <w:sz w:val="20"/>
                <w:szCs w:val="20"/>
              </w:rPr>
              <w:t>10</w:t>
            </w:r>
          </w:p>
        </w:tc>
        <w:tc>
          <w:tcPr>
            <w:tcW w:w="450" w:type="dxa"/>
          </w:tcPr>
          <w:p w:rsidR="00592778" w:rsidRPr="005B23F1" w:rsidRDefault="00592778" w:rsidP="00521585">
            <w:pPr>
              <w:spacing w:after="200" w:line="276" w:lineRule="auto"/>
              <w:jc w:val="center"/>
              <w:rPr>
                <w:sz w:val="20"/>
                <w:szCs w:val="20"/>
              </w:rPr>
            </w:pPr>
            <w:r w:rsidRPr="005B23F1">
              <w:rPr>
                <w:sz w:val="20"/>
                <w:szCs w:val="20"/>
              </w:rPr>
              <w:t>11</w:t>
            </w:r>
          </w:p>
        </w:tc>
        <w:tc>
          <w:tcPr>
            <w:tcW w:w="450" w:type="dxa"/>
          </w:tcPr>
          <w:p w:rsidR="00592778" w:rsidRPr="005B23F1" w:rsidRDefault="00592778" w:rsidP="00521585">
            <w:pPr>
              <w:spacing w:after="200" w:line="276" w:lineRule="auto"/>
              <w:jc w:val="center"/>
              <w:rPr>
                <w:sz w:val="20"/>
                <w:szCs w:val="20"/>
              </w:rPr>
            </w:pPr>
            <w:r w:rsidRPr="005B23F1">
              <w:rPr>
                <w:sz w:val="20"/>
                <w:szCs w:val="20"/>
              </w:rPr>
              <w:t>18</w:t>
            </w:r>
          </w:p>
        </w:tc>
        <w:tc>
          <w:tcPr>
            <w:tcW w:w="630" w:type="dxa"/>
          </w:tcPr>
          <w:p w:rsidR="00592778" w:rsidRPr="005B23F1" w:rsidRDefault="00592778" w:rsidP="00521585">
            <w:pPr>
              <w:spacing w:after="200" w:line="276" w:lineRule="auto"/>
              <w:jc w:val="center"/>
              <w:rPr>
                <w:sz w:val="20"/>
                <w:szCs w:val="20"/>
              </w:rPr>
            </w:pPr>
            <w:r w:rsidRPr="005B23F1">
              <w:rPr>
                <w:sz w:val="20"/>
                <w:szCs w:val="20"/>
              </w:rPr>
              <w:t>19</w:t>
            </w:r>
          </w:p>
        </w:tc>
        <w:tc>
          <w:tcPr>
            <w:tcW w:w="540" w:type="dxa"/>
          </w:tcPr>
          <w:p w:rsidR="00592778" w:rsidRPr="005B23F1" w:rsidRDefault="00592778" w:rsidP="00521585">
            <w:pPr>
              <w:spacing w:after="200" w:line="276" w:lineRule="auto"/>
              <w:jc w:val="center"/>
              <w:rPr>
                <w:sz w:val="20"/>
                <w:szCs w:val="20"/>
              </w:rPr>
            </w:pPr>
            <w:r w:rsidRPr="005B23F1">
              <w:rPr>
                <w:sz w:val="20"/>
                <w:szCs w:val="20"/>
              </w:rPr>
              <w:t>20</w:t>
            </w:r>
          </w:p>
        </w:tc>
        <w:tc>
          <w:tcPr>
            <w:tcW w:w="630" w:type="dxa"/>
          </w:tcPr>
          <w:p w:rsidR="00592778" w:rsidRPr="005B23F1" w:rsidRDefault="00592778" w:rsidP="00521585">
            <w:pPr>
              <w:spacing w:after="200" w:line="276" w:lineRule="auto"/>
              <w:jc w:val="center"/>
              <w:rPr>
                <w:sz w:val="20"/>
                <w:szCs w:val="20"/>
              </w:rPr>
            </w:pPr>
            <w:r w:rsidRPr="005B23F1">
              <w:rPr>
                <w:sz w:val="20"/>
                <w:szCs w:val="20"/>
              </w:rPr>
              <w:t>21</w:t>
            </w:r>
          </w:p>
        </w:tc>
        <w:tc>
          <w:tcPr>
            <w:tcW w:w="630" w:type="dxa"/>
          </w:tcPr>
          <w:p w:rsidR="00592778" w:rsidRPr="005B23F1" w:rsidRDefault="00592778" w:rsidP="00521585">
            <w:pPr>
              <w:spacing w:after="200" w:line="276" w:lineRule="auto"/>
              <w:jc w:val="center"/>
              <w:rPr>
                <w:sz w:val="20"/>
                <w:szCs w:val="20"/>
              </w:rPr>
            </w:pPr>
            <w:r w:rsidRPr="005B23F1">
              <w:rPr>
                <w:sz w:val="20"/>
                <w:szCs w:val="20"/>
              </w:rPr>
              <w:t>22</w:t>
            </w:r>
          </w:p>
        </w:tc>
        <w:tc>
          <w:tcPr>
            <w:tcW w:w="720" w:type="dxa"/>
          </w:tcPr>
          <w:p w:rsidR="00592778" w:rsidRPr="005B23F1" w:rsidRDefault="00592778" w:rsidP="00521585">
            <w:pPr>
              <w:spacing w:after="200" w:line="276" w:lineRule="auto"/>
              <w:jc w:val="center"/>
              <w:rPr>
                <w:sz w:val="20"/>
                <w:szCs w:val="20"/>
              </w:rPr>
            </w:pPr>
            <w:r w:rsidRPr="005B23F1">
              <w:rPr>
                <w:sz w:val="20"/>
                <w:szCs w:val="20"/>
              </w:rPr>
              <w:t>23</w:t>
            </w:r>
          </w:p>
        </w:tc>
        <w:tc>
          <w:tcPr>
            <w:tcW w:w="720" w:type="dxa"/>
          </w:tcPr>
          <w:p w:rsidR="00592778" w:rsidRPr="005B23F1" w:rsidRDefault="00592778" w:rsidP="00521585">
            <w:pPr>
              <w:spacing w:after="200" w:line="276" w:lineRule="auto"/>
              <w:jc w:val="center"/>
              <w:rPr>
                <w:sz w:val="20"/>
                <w:szCs w:val="20"/>
              </w:rPr>
            </w:pPr>
            <w:r w:rsidRPr="005B23F1">
              <w:rPr>
                <w:sz w:val="20"/>
                <w:szCs w:val="20"/>
              </w:rPr>
              <w:t>24</w:t>
            </w:r>
          </w:p>
        </w:tc>
        <w:tc>
          <w:tcPr>
            <w:tcW w:w="720" w:type="dxa"/>
          </w:tcPr>
          <w:p w:rsidR="00592778" w:rsidRPr="005B23F1" w:rsidRDefault="00592778" w:rsidP="00521585">
            <w:pPr>
              <w:spacing w:after="200" w:line="276" w:lineRule="auto"/>
              <w:jc w:val="center"/>
              <w:rPr>
                <w:sz w:val="20"/>
                <w:szCs w:val="20"/>
              </w:rPr>
            </w:pPr>
            <w:r w:rsidRPr="005B23F1">
              <w:rPr>
                <w:sz w:val="20"/>
                <w:szCs w:val="20"/>
              </w:rPr>
              <w:t>25</w:t>
            </w:r>
          </w:p>
        </w:tc>
      </w:tr>
      <w:tr w:rsidR="00592778" w:rsidRPr="005B23F1" w:rsidTr="00521585">
        <w:tc>
          <w:tcPr>
            <w:tcW w:w="1956" w:type="dxa"/>
          </w:tcPr>
          <w:p w:rsidR="00592778" w:rsidRPr="005B23F1" w:rsidRDefault="00592778" w:rsidP="00521585">
            <w:pPr>
              <w:spacing w:after="200" w:line="276" w:lineRule="auto"/>
              <w:jc w:val="center"/>
              <w:rPr>
                <w:sz w:val="20"/>
                <w:szCs w:val="20"/>
              </w:rPr>
            </w:pPr>
            <w:r w:rsidRPr="005B23F1">
              <w:rPr>
                <w:sz w:val="20"/>
                <w:szCs w:val="20"/>
              </w:rPr>
              <w:t>Knowledge and understanding</w:t>
            </w:r>
          </w:p>
        </w:tc>
        <w:tc>
          <w:tcPr>
            <w:tcW w:w="630" w:type="dxa"/>
          </w:tcPr>
          <w:p w:rsidR="00592778" w:rsidRPr="005B23F1" w:rsidRDefault="00592778" w:rsidP="00521585">
            <w:pPr>
              <w:spacing w:after="200" w:line="276" w:lineRule="auto"/>
              <w:jc w:val="center"/>
              <w:rPr>
                <w:sz w:val="20"/>
                <w:szCs w:val="20"/>
              </w:rPr>
            </w:pPr>
            <w:r w:rsidRPr="005B23F1">
              <w:rPr>
                <w:sz w:val="20"/>
                <w:szCs w:val="20"/>
              </w:rPr>
              <w:t>X</w:t>
            </w:r>
          </w:p>
        </w:tc>
        <w:tc>
          <w:tcPr>
            <w:tcW w:w="630" w:type="dxa"/>
          </w:tcPr>
          <w:p w:rsidR="00592778" w:rsidRPr="005B23F1" w:rsidRDefault="00592778" w:rsidP="00521585">
            <w:pPr>
              <w:spacing w:after="200" w:line="276" w:lineRule="auto"/>
              <w:jc w:val="center"/>
              <w:rPr>
                <w:sz w:val="20"/>
                <w:szCs w:val="20"/>
              </w:rPr>
            </w:pPr>
            <w:r w:rsidRPr="005B23F1">
              <w:rPr>
                <w:sz w:val="20"/>
                <w:szCs w:val="20"/>
              </w:rPr>
              <w:t>X</w:t>
            </w:r>
          </w:p>
        </w:tc>
        <w:tc>
          <w:tcPr>
            <w:tcW w:w="540" w:type="dxa"/>
          </w:tcPr>
          <w:p w:rsidR="00592778" w:rsidRPr="005B23F1" w:rsidRDefault="00592778" w:rsidP="00521585">
            <w:pPr>
              <w:spacing w:after="200" w:line="276" w:lineRule="auto"/>
              <w:jc w:val="center"/>
              <w:rPr>
                <w:sz w:val="20"/>
                <w:szCs w:val="20"/>
              </w:rPr>
            </w:pPr>
            <w:r w:rsidRPr="005B23F1">
              <w:rPr>
                <w:sz w:val="20"/>
                <w:szCs w:val="20"/>
              </w:rPr>
              <w:t>X</w:t>
            </w:r>
          </w:p>
        </w:tc>
        <w:tc>
          <w:tcPr>
            <w:tcW w:w="630" w:type="dxa"/>
          </w:tcPr>
          <w:p w:rsidR="00592778" w:rsidRPr="005B23F1" w:rsidRDefault="00592778" w:rsidP="00521585">
            <w:pPr>
              <w:spacing w:after="200" w:line="276" w:lineRule="auto"/>
              <w:jc w:val="center"/>
              <w:rPr>
                <w:sz w:val="20"/>
                <w:szCs w:val="20"/>
              </w:rPr>
            </w:pPr>
            <w:r w:rsidRPr="005B23F1">
              <w:rPr>
                <w:sz w:val="20"/>
                <w:szCs w:val="20"/>
              </w:rPr>
              <w:t>X</w:t>
            </w:r>
          </w:p>
        </w:tc>
        <w:tc>
          <w:tcPr>
            <w:tcW w:w="720" w:type="dxa"/>
          </w:tcPr>
          <w:p w:rsidR="00592778" w:rsidRPr="005B23F1" w:rsidRDefault="00592778" w:rsidP="00521585">
            <w:pPr>
              <w:spacing w:after="200" w:line="276" w:lineRule="auto"/>
              <w:jc w:val="center"/>
              <w:rPr>
                <w:sz w:val="20"/>
                <w:szCs w:val="20"/>
              </w:rPr>
            </w:pPr>
            <w:r w:rsidRPr="005B23F1">
              <w:rPr>
                <w:sz w:val="20"/>
                <w:szCs w:val="20"/>
              </w:rPr>
              <w:t>X</w:t>
            </w:r>
          </w:p>
        </w:tc>
        <w:tc>
          <w:tcPr>
            <w:tcW w:w="720" w:type="dxa"/>
          </w:tcPr>
          <w:p w:rsidR="00592778" w:rsidRPr="005B23F1" w:rsidRDefault="00592778" w:rsidP="00521585">
            <w:pPr>
              <w:spacing w:after="200" w:line="276" w:lineRule="auto"/>
              <w:jc w:val="center"/>
              <w:rPr>
                <w:sz w:val="20"/>
                <w:szCs w:val="20"/>
              </w:rPr>
            </w:pPr>
            <w:r w:rsidRPr="005B23F1">
              <w:rPr>
                <w:sz w:val="20"/>
                <w:szCs w:val="20"/>
              </w:rPr>
              <w:t>X</w:t>
            </w:r>
          </w:p>
        </w:tc>
        <w:tc>
          <w:tcPr>
            <w:tcW w:w="540" w:type="dxa"/>
          </w:tcPr>
          <w:p w:rsidR="00592778" w:rsidRPr="005B23F1" w:rsidRDefault="00592778" w:rsidP="00521585">
            <w:pPr>
              <w:spacing w:after="200" w:line="276" w:lineRule="auto"/>
              <w:jc w:val="center"/>
              <w:rPr>
                <w:sz w:val="20"/>
                <w:szCs w:val="20"/>
              </w:rPr>
            </w:pPr>
            <w:r w:rsidRPr="005B23F1">
              <w:rPr>
                <w:sz w:val="20"/>
                <w:szCs w:val="20"/>
              </w:rPr>
              <w:t>X</w:t>
            </w:r>
          </w:p>
        </w:tc>
        <w:tc>
          <w:tcPr>
            <w:tcW w:w="630" w:type="dxa"/>
          </w:tcPr>
          <w:p w:rsidR="00592778" w:rsidRPr="005B23F1" w:rsidRDefault="00592778" w:rsidP="00521585">
            <w:pPr>
              <w:spacing w:after="200" w:line="276" w:lineRule="auto"/>
              <w:jc w:val="center"/>
              <w:rPr>
                <w:sz w:val="20"/>
                <w:szCs w:val="20"/>
              </w:rPr>
            </w:pPr>
            <w:r w:rsidRPr="005B23F1">
              <w:rPr>
                <w:sz w:val="20"/>
                <w:szCs w:val="20"/>
              </w:rPr>
              <w:t>X</w:t>
            </w:r>
          </w:p>
        </w:tc>
        <w:tc>
          <w:tcPr>
            <w:tcW w:w="450" w:type="dxa"/>
          </w:tcPr>
          <w:p w:rsidR="00592778" w:rsidRPr="005B23F1" w:rsidRDefault="00592778" w:rsidP="00521585">
            <w:pPr>
              <w:spacing w:after="200" w:line="276" w:lineRule="auto"/>
              <w:jc w:val="center"/>
              <w:rPr>
                <w:sz w:val="20"/>
                <w:szCs w:val="20"/>
              </w:rPr>
            </w:pPr>
            <w:r w:rsidRPr="005B23F1">
              <w:rPr>
                <w:sz w:val="20"/>
                <w:szCs w:val="20"/>
              </w:rPr>
              <w:t>X</w:t>
            </w:r>
          </w:p>
        </w:tc>
        <w:tc>
          <w:tcPr>
            <w:tcW w:w="450" w:type="dxa"/>
          </w:tcPr>
          <w:p w:rsidR="00592778" w:rsidRPr="005B23F1" w:rsidRDefault="00592778" w:rsidP="00521585">
            <w:pPr>
              <w:spacing w:after="200" w:line="276" w:lineRule="auto"/>
              <w:jc w:val="center"/>
              <w:rPr>
                <w:sz w:val="20"/>
                <w:szCs w:val="20"/>
              </w:rPr>
            </w:pPr>
          </w:p>
        </w:tc>
        <w:tc>
          <w:tcPr>
            <w:tcW w:w="450" w:type="dxa"/>
          </w:tcPr>
          <w:p w:rsidR="00592778" w:rsidRPr="005B23F1" w:rsidRDefault="00592778" w:rsidP="00521585">
            <w:pPr>
              <w:spacing w:after="200" w:line="276" w:lineRule="auto"/>
              <w:jc w:val="center"/>
              <w:rPr>
                <w:sz w:val="20"/>
                <w:szCs w:val="20"/>
              </w:rPr>
            </w:pPr>
            <w:r w:rsidRPr="005B23F1">
              <w:rPr>
                <w:sz w:val="20"/>
                <w:szCs w:val="20"/>
              </w:rPr>
              <w:t>X</w:t>
            </w:r>
          </w:p>
        </w:tc>
        <w:tc>
          <w:tcPr>
            <w:tcW w:w="450" w:type="dxa"/>
          </w:tcPr>
          <w:p w:rsidR="00592778" w:rsidRPr="005B23F1" w:rsidRDefault="00592778" w:rsidP="00521585">
            <w:pPr>
              <w:spacing w:after="200" w:line="276" w:lineRule="auto"/>
              <w:jc w:val="center"/>
              <w:rPr>
                <w:sz w:val="20"/>
                <w:szCs w:val="20"/>
              </w:rPr>
            </w:pPr>
            <w:r w:rsidRPr="005B23F1">
              <w:rPr>
                <w:sz w:val="20"/>
                <w:szCs w:val="20"/>
              </w:rPr>
              <w:t>X</w:t>
            </w:r>
          </w:p>
        </w:tc>
        <w:tc>
          <w:tcPr>
            <w:tcW w:w="630" w:type="dxa"/>
          </w:tcPr>
          <w:p w:rsidR="00592778" w:rsidRPr="005B23F1" w:rsidRDefault="00592778" w:rsidP="00521585">
            <w:pPr>
              <w:spacing w:after="200" w:line="276" w:lineRule="auto"/>
              <w:jc w:val="center"/>
              <w:rPr>
                <w:sz w:val="20"/>
                <w:szCs w:val="20"/>
              </w:rPr>
            </w:pPr>
            <w:r w:rsidRPr="005B23F1">
              <w:rPr>
                <w:sz w:val="20"/>
                <w:szCs w:val="20"/>
              </w:rPr>
              <w:t>X</w:t>
            </w:r>
          </w:p>
        </w:tc>
        <w:tc>
          <w:tcPr>
            <w:tcW w:w="540" w:type="dxa"/>
          </w:tcPr>
          <w:p w:rsidR="00592778" w:rsidRPr="005B23F1" w:rsidRDefault="00592778" w:rsidP="00521585">
            <w:pPr>
              <w:spacing w:after="200" w:line="276" w:lineRule="auto"/>
              <w:jc w:val="center"/>
              <w:rPr>
                <w:sz w:val="20"/>
                <w:szCs w:val="20"/>
              </w:rPr>
            </w:pPr>
            <w:r w:rsidRPr="005B23F1">
              <w:rPr>
                <w:sz w:val="20"/>
                <w:szCs w:val="20"/>
              </w:rPr>
              <w:t>X</w:t>
            </w:r>
          </w:p>
        </w:tc>
        <w:tc>
          <w:tcPr>
            <w:tcW w:w="630" w:type="dxa"/>
          </w:tcPr>
          <w:p w:rsidR="00592778" w:rsidRPr="005B23F1" w:rsidRDefault="00592778" w:rsidP="00521585">
            <w:pPr>
              <w:spacing w:after="200" w:line="276" w:lineRule="auto"/>
              <w:jc w:val="center"/>
              <w:rPr>
                <w:sz w:val="20"/>
                <w:szCs w:val="20"/>
              </w:rPr>
            </w:pPr>
            <w:r w:rsidRPr="005B23F1">
              <w:rPr>
                <w:sz w:val="20"/>
                <w:szCs w:val="20"/>
              </w:rPr>
              <w:t>X</w:t>
            </w:r>
          </w:p>
        </w:tc>
        <w:tc>
          <w:tcPr>
            <w:tcW w:w="630" w:type="dxa"/>
          </w:tcPr>
          <w:p w:rsidR="00592778" w:rsidRPr="005B23F1" w:rsidRDefault="00592778" w:rsidP="00521585">
            <w:pPr>
              <w:spacing w:after="200" w:line="276" w:lineRule="auto"/>
              <w:jc w:val="center"/>
              <w:rPr>
                <w:sz w:val="20"/>
                <w:szCs w:val="20"/>
              </w:rPr>
            </w:pPr>
            <w:r w:rsidRPr="005B23F1">
              <w:rPr>
                <w:sz w:val="20"/>
                <w:szCs w:val="20"/>
              </w:rPr>
              <w:t>X</w:t>
            </w:r>
          </w:p>
        </w:tc>
        <w:tc>
          <w:tcPr>
            <w:tcW w:w="720" w:type="dxa"/>
          </w:tcPr>
          <w:p w:rsidR="00592778" w:rsidRPr="005B23F1" w:rsidRDefault="00592778" w:rsidP="00521585">
            <w:pPr>
              <w:spacing w:after="200" w:line="276" w:lineRule="auto"/>
              <w:jc w:val="center"/>
              <w:rPr>
                <w:sz w:val="20"/>
                <w:szCs w:val="20"/>
              </w:rPr>
            </w:pPr>
            <w:r w:rsidRPr="005B23F1">
              <w:rPr>
                <w:sz w:val="20"/>
                <w:szCs w:val="20"/>
              </w:rPr>
              <w:t>X</w:t>
            </w:r>
          </w:p>
        </w:tc>
        <w:tc>
          <w:tcPr>
            <w:tcW w:w="720" w:type="dxa"/>
          </w:tcPr>
          <w:p w:rsidR="00592778" w:rsidRPr="005B23F1" w:rsidRDefault="00592778" w:rsidP="00521585">
            <w:pPr>
              <w:spacing w:after="200" w:line="276" w:lineRule="auto"/>
              <w:jc w:val="center"/>
              <w:rPr>
                <w:sz w:val="20"/>
                <w:szCs w:val="20"/>
              </w:rPr>
            </w:pPr>
            <w:r w:rsidRPr="005B23F1">
              <w:rPr>
                <w:sz w:val="20"/>
                <w:szCs w:val="20"/>
              </w:rPr>
              <w:t>X</w:t>
            </w:r>
          </w:p>
        </w:tc>
        <w:tc>
          <w:tcPr>
            <w:tcW w:w="720" w:type="dxa"/>
          </w:tcPr>
          <w:p w:rsidR="00592778" w:rsidRPr="005B23F1" w:rsidRDefault="00592778" w:rsidP="00521585">
            <w:pPr>
              <w:spacing w:after="200" w:line="276" w:lineRule="auto"/>
              <w:jc w:val="center"/>
              <w:rPr>
                <w:sz w:val="20"/>
                <w:szCs w:val="20"/>
              </w:rPr>
            </w:pPr>
            <w:r w:rsidRPr="005B23F1">
              <w:rPr>
                <w:sz w:val="20"/>
                <w:szCs w:val="20"/>
              </w:rPr>
              <w:t>X</w:t>
            </w:r>
          </w:p>
        </w:tc>
      </w:tr>
      <w:tr w:rsidR="00592778" w:rsidRPr="005B23F1" w:rsidTr="00521585">
        <w:tc>
          <w:tcPr>
            <w:tcW w:w="1956" w:type="dxa"/>
          </w:tcPr>
          <w:p w:rsidR="00592778" w:rsidRPr="005B23F1" w:rsidRDefault="00592778" w:rsidP="00521585">
            <w:pPr>
              <w:spacing w:after="200" w:line="276" w:lineRule="auto"/>
              <w:jc w:val="center"/>
              <w:rPr>
                <w:sz w:val="20"/>
                <w:szCs w:val="20"/>
              </w:rPr>
            </w:pPr>
            <w:r w:rsidRPr="005B23F1">
              <w:rPr>
                <w:sz w:val="20"/>
                <w:szCs w:val="20"/>
              </w:rPr>
              <w:t>Applying Knowledge</w:t>
            </w:r>
          </w:p>
        </w:tc>
        <w:tc>
          <w:tcPr>
            <w:tcW w:w="630" w:type="dxa"/>
          </w:tcPr>
          <w:p w:rsidR="00592778" w:rsidRPr="005B23F1" w:rsidRDefault="00592778" w:rsidP="00521585">
            <w:pPr>
              <w:spacing w:after="200" w:line="276" w:lineRule="auto"/>
              <w:jc w:val="center"/>
              <w:rPr>
                <w:sz w:val="20"/>
                <w:szCs w:val="20"/>
              </w:rPr>
            </w:pPr>
            <w:r w:rsidRPr="005B23F1">
              <w:rPr>
                <w:sz w:val="20"/>
                <w:szCs w:val="20"/>
              </w:rPr>
              <w:t>X</w:t>
            </w:r>
          </w:p>
        </w:tc>
        <w:tc>
          <w:tcPr>
            <w:tcW w:w="630" w:type="dxa"/>
          </w:tcPr>
          <w:p w:rsidR="00592778" w:rsidRPr="005B23F1" w:rsidRDefault="00592778" w:rsidP="00521585">
            <w:pPr>
              <w:spacing w:after="200" w:line="276" w:lineRule="auto"/>
              <w:jc w:val="center"/>
              <w:rPr>
                <w:sz w:val="20"/>
                <w:szCs w:val="20"/>
              </w:rPr>
            </w:pPr>
            <w:r w:rsidRPr="005B23F1">
              <w:rPr>
                <w:sz w:val="20"/>
                <w:szCs w:val="20"/>
              </w:rPr>
              <w:t>X</w:t>
            </w:r>
          </w:p>
        </w:tc>
        <w:tc>
          <w:tcPr>
            <w:tcW w:w="540" w:type="dxa"/>
          </w:tcPr>
          <w:p w:rsidR="00592778" w:rsidRPr="005B23F1" w:rsidRDefault="00592778" w:rsidP="00521585">
            <w:pPr>
              <w:spacing w:after="200" w:line="276" w:lineRule="auto"/>
              <w:jc w:val="center"/>
              <w:rPr>
                <w:sz w:val="20"/>
                <w:szCs w:val="20"/>
              </w:rPr>
            </w:pPr>
            <w:r w:rsidRPr="005B23F1">
              <w:rPr>
                <w:sz w:val="20"/>
                <w:szCs w:val="20"/>
              </w:rPr>
              <w:t>X</w:t>
            </w:r>
          </w:p>
        </w:tc>
        <w:tc>
          <w:tcPr>
            <w:tcW w:w="630" w:type="dxa"/>
          </w:tcPr>
          <w:p w:rsidR="00592778" w:rsidRPr="005B23F1" w:rsidRDefault="00592778" w:rsidP="00521585">
            <w:pPr>
              <w:spacing w:after="200" w:line="276" w:lineRule="auto"/>
              <w:jc w:val="center"/>
              <w:rPr>
                <w:sz w:val="20"/>
                <w:szCs w:val="20"/>
              </w:rPr>
            </w:pPr>
            <w:r w:rsidRPr="005B23F1">
              <w:rPr>
                <w:sz w:val="20"/>
                <w:szCs w:val="20"/>
              </w:rPr>
              <w:t>X</w:t>
            </w:r>
          </w:p>
        </w:tc>
        <w:tc>
          <w:tcPr>
            <w:tcW w:w="720" w:type="dxa"/>
          </w:tcPr>
          <w:p w:rsidR="00592778" w:rsidRPr="005B23F1" w:rsidRDefault="00592778" w:rsidP="00521585">
            <w:pPr>
              <w:spacing w:after="200" w:line="276" w:lineRule="auto"/>
              <w:jc w:val="center"/>
              <w:rPr>
                <w:sz w:val="20"/>
                <w:szCs w:val="20"/>
              </w:rPr>
            </w:pPr>
            <w:r w:rsidRPr="005B23F1">
              <w:rPr>
                <w:sz w:val="20"/>
                <w:szCs w:val="20"/>
              </w:rPr>
              <w:t>X</w:t>
            </w:r>
          </w:p>
        </w:tc>
        <w:tc>
          <w:tcPr>
            <w:tcW w:w="720" w:type="dxa"/>
          </w:tcPr>
          <w:p w:rsidR="00592778" w:rsidRPr="005B23F1" w:rsidRDefault="00592778" w:rsidP="00521585">
            <w:pPr>
              <w:spacing w:after="200" w:line="276" w:lineRule="auto"/>
              <w:jc w:val="center"/>
              <w:rPr>
                <w:sz w:val="20"/>
                <w:szCs w:val="20"/>
              </w:rPr>
            </w:pPr>
            <w:r w:rsidRPr="005B23F1">
              <w:rPr>
                <w:sz w:val="20"/>
                <w:szCs w:val="20"/>
              </w:rPr>
              <w:t>X</w:t>
            </w:r>
          </w:p>
        </w:tc>
        <w:tc>
          <w:tcPr>
            <w:tcW w:w="540" w:type="dxa"/>
          </w:tcPr>
          <w:p w:rsidR="00592778" w:rsidRPr="005B23F1" w:rsidRDefault="00592778" w:rsidP="00521585">
            <w:pPr>
              <w:spacing w:after="200" w:line="276" w:lineRule="auto"/>
              <w:jc w:val="center"/>
              <w:rPr>
                <w:sz w:val="20"/>
                <w:szCs w:val="20"/>
              </w:rPr>
            </w:pPr>
            <w:r w:rsidRPr="005B23F1">
              <w:rPr>
                <w:sz w:val="20"/>
                <w:szCs w:val="20"/>
              </w:rPr>
              <w:t>X</w:t>
            </w:r>
          </w:p>
        </w:tc>
        <w:tc>
          <w:tcPr>
            <w:tcW w:w="630" w:type="dxa"/>
          </w:tcPr>
          <w:p w:rsidR="00592778" w:rsidRPr="005B23F1" w:rsidRDefault="00592778" w:rsidP="00521585">
            <w:pPr>
              <w:spacing w:after="200" w:line="276" w:lineRule="auto"/>
              <w:jc w:val="center"/>
              <w:rPr>
                <w:sz w:val="20"/>
                <w:szCs w:val="20"/>
              </w:rPr>
            </w:pPr>
            <w:r w:rsidRPr="005B23F1">
              <w:rPr>
                <w:sz w:val="20"/>
                <w:szCs w:val="20"/>
              </w:rPr>
              <w:t>X</w:t>
            </w:r>
          </w:p>
        </w:tc>
        <w:tc>
          <w:tcPr>
            <w:tcW w:w="450" w:type="dxa"/>
          </w:tcPr>
          <w:p w:rsidR="00592778" w:rsidRPr="005B23F1" w:rsidRDefault="00592778" w:rsidP="00521585">
            <w:pPr>
              <w:spacing w:after="200" w:line="276" w:lineRule="auto"/>
              <w:jc w:val="center"/>
              <w:rPr>
                <w:sz w:val="20"/>
                <w:szCs w:val="20"/>
              </w:rPr>
            </w:pPr>
            <w:r w:rsidRPr="005B23F1">
              <w:rPr>
                <w:sz w:val="20"/>
                <w:szCs w:val="20"/>
              </w:rPr>
              <w:t>X</w:t>
            </w:r>
          </w:p>
        </w:tc>
        <w:tc>
          <w:tcPr>
            <w:tcW w:w="450" w:type="dxa"/>
          </w:tcPr>
          <w:p w:rsidR="00592778" w:rsidRPr="005B23F1" w:rsidRDefault="00592778" w:rsidP="00521585">
            <w:pPr>
              <w:spacing w:after="200" w:line="276" w:lineRule="auto"/>
              <w:jc w:val="center"/>
              <w:rPr>
                <w:sz w:val="20"/>
                <w:szCs w:val="20"/>
              </w:rPr>
            </w:pPr>
            <w:r w:rsidRPr="005B23F1">
              <w:rPr>
                <w:sz w:val="20"/>
                <w:szCs w:val="20"/>
              </w:rPr>
              <w:t>X</w:t>
            </w:r>
          </w:p>
        </w:tc>
        <w:tc>
          <w:tcPr>
            <w:tcW w:w="450" w:type="dxa"/>
          </w:tcPr>
          <w:p w:rsidR="00592778" w:rsidRPr="005B23F1" w:rsidRDefault="00592778" w:rsidP="00521585">
            <w:pPr>
              <w:spacing w:after="200" w:line="276" w:lineRule="auto"/>
              <w:jc w:val="center"/>
              <w:rPr>
                <w:sz w:val="20"/>
                <w:szCs w:val="20"/>
              </w:rPr>
            </w:pPr>
            <w:r w:rsidRPr="005B23F1">
              <w:rPr>
                <w:sz w:val="20"/>
                <w:szCs w:val="20"/>
              </w:rPr>
              <w:t>X</w:t>
            </w:r>
          </w:p>
        </w:tc>
        <w:tc>
          <w:tcPr>
            <w:tcW w:w="450" w:type="dxa"/>
          </w:tcPr>
          <w:p w:rsidR="00592778" w:rsidRPr="005B23F1" w:rsidRDefault="00592778" w:rsidP="00521585">
            <w:pPr>
              <w:spacing w:after="200" w:line="276" w:lineRule="auto"/>
              <w:jc w:val="center"/>
              <w:rPr>
                <w:sz w:val="20"/>
                <w:szCs w:val="20"/>
              </w:rPr>
            </w:pPr>
            <w:r w:rsidRPr="005B23F1">
              <w:rPr>
                <w:sz w:val="20"/>
                <w:szCs w:val="20"/>
              </w:rPr>
              <w:t>X</w:t>
            </w:r>
          </w:p>
        </w:tc>
        <w:tc>
          <w:tcPr>
            <w:tcW w:w="630" w:type="dxa"/>
          </w:tcPr>
          <w:p w:rsidR="00592778" w:rsidRPr="005B23F1" w:rsidRDefault="00592778" w:rsidP="00521585">
            <w:pPr>
              <w:spacing w:after="200" w:line="276" w:lineRule="auto"/>
              <w:jc w:val="center"/>
              <w:rPr>
                <w:sz w:val="20"/>
                <w:szCs w:val="20"/>
              </w:rPr>
            </w:pPr>
            <w:r w:rsidRPr="005B23F1">
              <w:rPr>
                <w:sz w:val="20"/>
                <w:szCs w:val="20"/>
              </w:rPr>
              <w:t>X</w:t>
            </w:r>
          </w:p>
        </w:tc>
        <w:tc>
          <w:tcPr>
            <w:tcW w:w="540" w:type="dxa"/>
          </w:tcPr>
          <w:p w:rsidR="00592778" w:rsidRPr="005B23F1" w:rsidRDefault="00592778" w:rsidP="00521585">
            <w:pPr>
              <w:spacing w:after="200" w:line="276" w:lineRule="auto"/>
              <w:jc w:val="center"/>
              <w:rPr>
                <w:sz w:val="20"/>
                <w:szCs w:val="20"/>
              </w:rPr>
            </w:pPr>
            <w:r w:rsidRPr="005B23F1">
              <w:rPr>
                <w:sz w:val="20"/>
                <w:szCs w:val="20"/>
              </w:rPr>
              <w:t>X</w:t>
            </w:r>
          </w:p>
        </w:tc>
        <w:tc>
          <w:tcPr>
            <w:tcW w:w="630" w:type="dxa"/>
          </w:tcPr>
          <w:p w:rsidR="00592778" w:rsidRPr="005B23F1" w:rsidRDefault="00592778" w:rsidP="00521585">
            <w:pPr>
              <w:spacing w:after="200" w:line="276" w:lineRule="auto"/>
              <w:jc w:val="center"/>
              <w:rPr>
                <w:sz w:val="20"/>
                <w:szCs w:val="20"/>
              </w:rPr>
            </w:pPr>
            <w:r w:rsidRPr="005B23F1">
              <w:rPr>
                <w:sz w:val="20"/>
                <w:szCs w:val="20"/>
              </w:rPr>
              <w:t>X</w:t>
            </w:r>
          </w:p>
        </w:tc>
        <w:tc>
          <w:tcPr>
            <w:tcW w:w="630" w:type="dxa"/>
          </w:tcPr>
          <w:p w:rsidR="00592778" w:rsidRPr="005B23F1" w:rsidRDefault="00592778" w:rsidP="00521585">
            <w:pPr>
              <w:spacing w:after="200" w:line="276" w:lineRule="auto"/>
              <w:jc w:val="center"/>
              <w:rPr>
                <w:sz w:val="20"/>
                <w:szCs w:val="20"/>
              </w:rPr>
            </w:pPr>
            <w:r w:rsidRPr="005B23F1">
              <w:rPr>
                <w:sz w:val="20"/>
                <w:szCs w:val="20"/>
              </w:rPr>
              <w:t>X</w:t>
            </w:r>
          </w:p>
        </w:tc>
        <w:tc>
          <w:tcPr>
            <w:tcW w:w="720" w:type="dxa"/>
          </w:tcPr>
          <w:p w:rsidR="00592778" w:rsidRPr="005B23F1" w:rsidRDefault="00592778" w:rsidP="00521585">
            <w:pPr>
              <w:spacing w:after="200" w:line="276" w:lineRule="auto"/>
              <w:jc w:val="center"/>
              <w:rPr>
                <w:sz w:val="20"/>
                <w:szCs w:val="20"/>
              </w:rPr>
            </w:pPr>
            <w:r w:rsidRPr="005B23F1">
              <w:rPr>
                <w:sz w:val="20"/>
                <w:szCs w:val="20"/>
              </w:rPr>
              <w:t>X</w:t>
            </w:r>
          </w:p>
        </w:tc>
        <w:tc>
          <w:tcPr>
            <w:tcW w:w="720" w:type="dxa"/>
          </w:tcPr>
          <w:p w:rsidR="00592778" w:rsidRPr="005B23F1" w:rsidRDefault="00592778" w:rsidP="00521585">
            <w:pPr>
              <w:spacing w:after="200" w:line="276" w:lineRule="auto"/>
              <w:jc w:val="center"/>
              <w:rPr>
                <w:sz w:val="20"/>
                <w:szCs w:val="20"/>
              </w:rPr>
            </w:pPr>
            <w:r w:rsidRPr="005B23F1">
              <w:rPr>
                <w:sz w:val="20"/>
                <w:szCs w:val="20"/>
              </w:rPr>
              <w:t>X</w:t>
            </w:r>
          </w:p>
        </w:tc>
        <w:tc>
          <w:tcPr>
            <w:tcW w:w="720" w:type="dxa"/>
          </w:tcPr>
          <w:p w:rsidR="00592778" w:rsidRPr="005B23F1" w:rsidRDefault="00592778" w:rsidP="00521585">
            <w:pPr>
              <w:spacing w:after="200" w:line="276" w:lineRule="auto"/>
              <w:jc w:val="center"/>
              <w:rPr>
                <w:sz w:val="20"/>
                <w:szCs w:val="20"/>
              </w:rPr>
            </w:pPr>
            <w:r w:rsidRPr="005B23F1">
              <w:rPr>
                <w:sz w:val="20"/>
                <w:szCs w:val="20"/>
              </w:rPr>
              <w:t>X</w:t>
            </w:r>
          </w:p>
        </w:tc>
      </w:tr>
      <w:tr w:rsidR="00592778" w:rsidRPr="005B23F1" w:rsidTr="00521585">
        <w:tc>
          <w:tcPr>
            <w:tcW w:w="1956" w:type="dxa"/>
          </w:tcPr>
          <w:p w:rsidR="00592778" w:rsidRPr="005B23F1" w:rsidRDefault="00592778" w:rsidP="00521585">
            <w:pPr>
              <w:spacing w:after="200" w:line="276" w:lineRule="auto"/>
              <w:jc w:val="center"/>
              <w:rPr>
                <w:sz w:val="20"/>
                <w:szCs w:val="20"/>
              </w:rPr>
            </w:pPr>
            <w:r w:rsidRPr="005B23F1">
              <w:rPr>
                <w:sz w:val="20"/>
                <w:szCs w:val="20"/>
              </w:rPr>
              <w:t>Making Judgment</w:t>
            </w:r>
          </w:p>
        </w:tc>
        <w:tc>
          <w:tcPr>
            <w:tcW w:w="630" w:type="dxa"/>
          </w:tcPr>
          <w:p w:rsidR="00592778" w:rsidRPr="005B23F1" w:rsidRDefault="00592778" w:rsidP="00521585">
            <w:pPr>
              <w:spacing w:after="200" w:line="276" w:lineRule="auto"/>
              <w:jc w:val="center"/>
              <w:rPr>
                <w:sz w:val="20"/>
                <w:szCs w:val="20"/>
              </w:rPr>
            </w:pPr>
            <w:r w:rsidRPr="005B23F1">
              <w:rPr>
                <w:sz w:val="20"/>
                <w:szCs w:val="20"/>
              </w:rPr>
              <w:t>X</w:t>
            </w:r>
          </w:p>
        </w:tc>
        <w:tc>
          <w:tcPr>
            <w:tcW w:w="630" w:type="dxa"/>
          </w:tcPr>
          <w:p w:rsidR="00592778" w:rsidRPr="005B23F1" w:rsidRDefault="00246592" w:rsidP="00521585">
            <w:pPr>
              <w:spacing w:after="200" w:line="276" w:lineRule="auto"/>
              <w:jc w:val="center"/>
              <w:rPr>
                <w:sz w:val="20"/>
                <w:szCs w:val="20"/>
              </w:rPr>
            </w:pPr>
            <w:r w:rsidRPr="005B23F1">
              <w:rPr>
                <w:sz w:val="20"/>
                <w:szCs w:val="20"/>
              </w:rPr>
              <w:t>X</w:t>
            </w:r>
          </w:p>
        </w:tc>
        <w:tc>
          <w:tcPr>
            <w:tcW w:w="540" w:type="dxa"/>
          </w:tcPr>
          <w:p w:rsidR="00592778" w:rsidRPr="005B23F1" w:rsidRDefault="00592778" w:rsidP="00521585">
            <w:pPr>
              <w:spacing w:after="200" w:line="276" w:lineRule="auto"/>
              <w:jc w:val="center"/>
              <w:rPr>
                <w:sz w:val="20"/>
                <w:szCs w:val="20"/>
              </w:rPr>
            </w:pPr>
            <w:r w:rsidRPr="005B23F1">
              <w:rPr>
                <w:sz w:val="20"/>
                <w:szCs w:val="20"/>
              </w:rPr>
              <w:t>X</w:t>
            </w:r>
          </w:p>
        </w:tc>
        <w:tc>
          <w:tcPr>
            <w:tcW w:w="630" w:type="dxa"/>
          </w:tcPr>
          <w:p w:rsidR="00592778" w:rsidRPr="005B23F1" w:rsidRDefault="00592778" w:rsidP="00521585">
            <w:pPr>
              <w:spacing w:after="200" w:line="276" w:lineRule="auto"/>
              <w:jc w:val="center"/>
              <w:rPr>
                <w:sz w:val="20"/>
                <w:szCs w:val="20"/>
              </w:rPr>
            </w:pPr>
            <w:r w:rsidRPr="005B23F1">
              <w:rPr>
                <w:sz w:val="20"/>
                <w:szCs w:val="20"/>
              </w:rPr>
              <w:t>X</w:t>
            </w:r>
          </w:p>
        </w:tc>
        <w:tc>
          <w:tcPr>
            <w:tcW w:w="720" w:type="dxa"/>
          </w:tcPr>
          <w:p w:rsidR="00592778" w:rsidRPr="005B23F1" w:rsidRDefault="00592778" w:rsidP="00521585">
            <w:pPr>
              <w:spacing w:after="200" w:line="276" w:lineRule="auto"/>
              <w:jc w:val="center"/>
              <w:rPr>
                <w:sz w:val="20"/>
                <w:szCs w:val="20"/>
              </w:rPr>
            </w:pPr>
            <w:r w:rsidRPr="005B23F1">
              <w:rPr>
                <w:sz w:val="20"/>
                <w:szCs w:val="20"/>
              </w:rPr>
              <w:t>X</w:t>
            </w:r>
          </w:p>
        </w:tc>
        <w:tc>
          <w:tcPr>
            <w:tcW w:w="720" w:type="dxa"/>
          </w:tcPr>
          <w:p w:rsidR="00592778" w:rsidRPr="005B23F1" w:rsidRDefault="00592778" w:rsidP="00521585">
            <w:pPr>
              <w:spacing w:after="200" w:line="276" w:lineRule="auto"/>
              <w:jc w:val="center"/>
              <w:rPr>
                <w:sz w:val="20"/>
                <w:szCs w:val="20"/>
              </w:rPr>
            </w:pPr>
            <w:r w:rsidRPr="005B23F1">
              <w:rPr>
                <w:sz w:val="20"/>
                <w:szCs w:val="20"/>
              </w:rPr>
              <w:t>X</w:t>
            </w:r>
          </w:p>
        </w:tc>
        <w:tc>
          <w:tcPr>
            <w:tcW w:w="540" w:type="dxa"/>
          </w:tcPr>
          <w:p w:rsidR="00592778" w:rsidRPr="005B23F1" w:rsidRDefault="00592778" w:rsidP="00521585">
            <w:pPr>
              <w:spacing w:after="200" w:line="276" w:lineRule="auto"/>
              <w:jc w:val="center"/>
              <w:rPr>
                <w:sz w:val="20"/>
                <w:szCs w:val="20"/>
              </w:rPr>
            </w:pPr>
            <w:r w:rsidRPr="005B23F1">
              <w:rPr>
                <w:sz w:val="20"/>
                <w:szCs w:val="20"/>
              </w:rPr>
              <w:t>X</w:t>
            </w:r>
          </w:p>
        </w:tc>
        <w:tc>
          <w:tcPr>
            <w:tcW w:w="630" w:type="dxa"/>
          </w:tcPr>
          <w:p w:rsidR="00592778" w:rsidRPr="005B23F1" w:rsidRDefault="00592778" w:rsidP="00521585">
            <w:pPr>
              <w:spacing w:after="200" w:line="276" w:lineRule="auto"/>
              <w:jc w:val="center"/>
              <w:rPr>
                <w:sz w:val="20"/>
                <w:szCs w:val="20"/>
              </w:rPr>
            </w:pPr>
            <w:r w:rsidRPr="005B23F1">
              <w:rPr>
                <w:sz w:val="20"/>
                <w:szCs w:val="20"/>
              </w:rPr>
              <w:t>X</w:t>
            </w:r>
          </w:p>
        </w:tc>
        <w:tc>
          <w:tcPr>
            <w:tcW w:w="450" w:type="dxa"/>
          </w:tcPr>
          <w:p w:rsidR="00592778" w:rsidRPr="005B23F1" w:rsidRDefault="00592778" w:rsidP="00521585">
            <w:pPr>
              <w:spacing w:after="200" w:line="276" w:lineRule="auto"/>
              <w:jc w:val="center"/>
              <w:rPr>
                <w:sz w:val="20"/>
                <w:szCs w:val="20"/>
              </w:rPr>
            </w:pPr>
          </w:p>
        </w:tc>
        <w:tc>
          <w:tcPr>
            <w:tcW w:w="450" w:type="dxa"/>
          </w:tcPr>
          <w:p w:rsidR="00592778" w:rsidRPr="005B23F1" w:rsidRDefault="00592778" w:rsidP="00521585">
            <w:pPr>
              <w:spacing w:after="200" w:line="276" w:lineRule="auto"/>
              <w:jc w:val="center"/>
              <w:rPr>
                <w:sz w:val="20"/>
                <w:szCs w:val="20"/>
              </w:rPr>
            </w:pPr>
            <w:r w:rsidRPr="005B23F1">
              <w:rPr>
                <w:sz w:val="20"/>
                <w:szCs w:val="20"/>
              </w:rPr>
              <w:t>X</w:t>
            </w:r>
          </w:p>
        </w:tc>
        <w:tc>
          <w:tcPr>
            <w:tcW w:w="450" w:type="dxa"/>
          </w:tcPr>
          <w:p w:rsidR="00592778" w:rsidRPr="005B23F1" w:rsidRDefault="00592778" w:rsidP="00521585">
            <w:pPr>
              <w:spacing w:after="200" w:line="276" w:lineRule="auto"/>
              <w:jc w:val="center"/>
              <w:rPr>
                <w:sz w:val="20"/>
                <w:szCs w:val="20"/>
              </w:rPr>
            </w:pPr>
            <w:r w:rsidRPr="005B23F1">
              <w:rPr>
                <w:sz w:val="20"/>
                <w:szCs w:val="20"/>
              </w:rPr>
              <w:t>X</w:t>
            </w:r>
          </w:p>
        </w:tc>
        <w:tc>
          <w:tcPr>
            <w:tcW w:w="450" w:type="dxa"/>
          </w:tcPr>
          <w:p w:rsidR="00592778" w:rsidRPr="005B23F1" w:rsidRDefault="00246592" w:rsidP="00521585">
            <w:pPr>
              <w:spacing w:after="200" w:line="276" w:lineRule="auto"/>
              <w:jc w:val="center"/>
              <w:rPr>
                <w:sz w:val="20"/>
                <w:szCs w:val="20"/>
              </w:rPr>
            </w:pPr>
            <w:r w:rsidRPr="005B23F1">
              <w:rPr>
                <w:sz w:val="20"/>
                <w:szCs w:val="20"/>
              </w:rPr>
              <w:t>X</w:t>
            </w:r>
          </w:p>
        </w:tc>
        <w:tc>
          <w:tcPr>
            <w:tcW w:w="630" w:type="dxa"/>
          </w:tcPr>
          <w:p w:rsidR="00592778" w:rsidRPr="005B23F1" w:rsidRDefault="00592778" w:rsidP="00521585">
            <w:pPr>
              <w:spacing w:after="200" w:line="276" w:lineRule="auto"/>
              <w:jc w:val="center"/>
              <w:rPr>
                <w:sz w:val="20"/>
                <w:szCs w:val="20"/>
              </w:rPr>
            </w:pPr>
            <w:r w:rsidRPr="005B23F1">
              <w:rPr>
                <w:sz w:val="20"/>
                <w:szCs w:val="20"/>
              </w:rPr>
              <w:t>X</w:t>
            </w:r>
          </w:p>
        </w:tc>
        <w:tc>
          <w:tcPr>
            <w:tcW w:w="540" w:type="dxa"/>
          </w:tcPr>
          <w:p w:rsidR="00592778" w:rsidRPr="005B23F1" w:rsidRDefault="00592778" w:rsidP="00521585">
            <w:pPr>
              <w:spacing w:after="200" w:line="276" w:lineRule="auto"/>
              <w:jc w:val="center"/>
              <w:rPr>
                <w:sz w:val="20"/>
                <w:szCs w:val="20"/>
              </w:rPr>
            </w:pPr>
            <w:r w:rsidRPr="005B23F1">
              <w:rPr>
                <w:sz w:val="20"/>
                <w:szCs w:val="20"/>
              </w:rPr>
              <w:t>X</w:t>
            </w:r>
          </w:p>
        </w:tc>
        <w:tc>
          <w:tcPr>
            <w:tcW w:w="630" w:type="dxa"/>
          </w:tcPr>
          <w:p w:rsidR="00592778" w:rsidRPr="005B23F1" w:rsidRDefault="00592778" w:rsidP="00521585">
            <w:pPr>
              <w:spacing w:after="200" w:line="276" w:lineRule="auto"/>
              <w:jc w:val="center"/>
              <w:rPr>
                <w:sz w:val="20"/>
                <w:szCs w:val="20"/>
              </w:rPr>
            </w:pPr>
          </w:p>
        </w:tc>
        <w:tc>
          <w:tcPr>
            <w:tcW w:w="630" w:type="dxa"/>
          </w:tcPr>
          <w:p w:rsidR="00592778" w:rsidRPr="005B23F1" w:rsidRDefault="00592778" w:rsidP="00521585">
            <w:pPr>
              <w:spacing w:after="200" w:line="276" w:lineRule="auto"/>
              <w:jc w:val="center"/>
              <w:rPr>
                <w:sz w:val="20"/>
                <w:szCs w:val="20"/>
              </w:rPr>
            </w:pPr>
            <w:r w:rsidRPr="005B23F1">
              <w:rPr>
                <w:sz w:val="20"/>
                <w:szCs w:val="20"/>
              </w:rPr>
              <w:t>X</w:t>
            </w:r>
          </w:p>
        </w:tc>
        <w:tc>
          <w:tcPr>
            <w:tcW w:w="720" w:type="dxa"/>
          </w:tcPr>
          <w:p w:rsidR="00592778" w:rsidRPr="005B23F1" w:rsidRDefault="00592778" w:rsidP="00521585">
            <w:pPr>
              <w:spacing w:after="200" w:line="276" w:lineRule="auto"/>
              <w:jc w:val="center"/>
              <w:rPr>
                <w:sz w:val="20"/>
                <w:szCs w:val="20"/>
              </w:rPr>
            </w:pPr>
            <w:r w:rsidRPr="005B23F1">
              <w:rPr>
                <w:sz w:val="20"/>
                <w:szCs w:val="20"/>
              </w:rPr>
              <w:t>X</w:t>
            </w:r>
          </w:p>
        </w:tc>
        <w:tc>
          <w:tcPr>
            <w:tcW w:w="720" w:type="dxa"/>
          </w:tcPr>
          <w:p w:rsidR="00592778" w:rsidRPr="005B23F1" w:rsidRDefault="00592778" w:rsidP="00521585">
            <w:pPr>
              <w:spacing w:after="200" w:line="276" w:lineRule="auto"/>
              <w:jc w:val="center"/>
              <w:rPr>
                <w:sz w:val="20"/>
                <w:szCs w:val="20"/>
              </w:rPr>
            </w:pPr>
            <w:r w:rsidRPr="005B23F1">
              <w:rPr>
                <w:sz w:val="20"/>
                <w:szCs w:val="20"/>
              </w:rPr>
              <w:t>X</w:t>
            </w:r>
          </w:p>
        </w:tc>
        <w:tc>
          <w:tcPr>
            <w:tcW w:w="720" w:type="dxa"/>
          </w:tcPr>
          <w:p w:rsidR="00592778" w:rsidRPr="005B23F1" w:rsidRDefault="00592778" w:rsidP="00521585">
            <w:pPr>
              <w:spacing w:after="200" w:line="276" w:lineRule="auto"/>
              <w:jc w:val="center"/>
              <w:rPr>
                <w:sz w:val="20"/>
                <w:szCs w:val="20"/>
              </w:rPr>
            </w:pPr>
            <w:r w:rsidRPr="005B23F1">
              <w:rPr>
                <w:sz w:val="20"/>
                <w:szCs w:val="20"/>
              </w:rPr>
              <w:t>X</w:t>
            </w:r>
          </w:p>
        </w:tc>
      </w:tr>
      <w:tr w:rsidR="00592778" w:rsidRPr="005B23F1" w:rsidTr="00521585">
        <w:tc>
          <w:tcPr>
            <w:tcW w:w="1956" w:type="dxa"/>
            <w:shd w:val="clear" w:color="auto" w:fill="auto"/>
          </w:tcPr>
          <w:p w:rsidR="00592778" w:rsidRPr="005B23F1" w:rsidRDefault="00592778" w:rsidP="00521585">
            <w:pPr>
              <w:spacing w:after="200" w:line="276" w:lineRule="auto"/>
              <w:jc w:val="center"/>
              <w:rPr>
                <w:sz w:val="20"/>
                <w:szCs w:val="20"/>
              </w:rPr>
            </w:pPr>
            <w:r w:rsidRPr="005B23F1">
              <w:rPr>
                <w:sz w:val="20"/>
                <w:szCs w:val="20"/>
              </w:rPr>
              <w:t>Communicative Skills</w:t>
            </w:r>
          </w:p>
        </w:tc>
        <w:tc>
          <w:tcPr>
            <w:tcW w:w="630" w:type="dxa"/>
            <w:shd w:val="clear" w:color="auto" w:fill="auto"/>
          </w:tcPr>
          <w:p w:rsidR="00592778" w:rsidRPr="005B23F1" w:rsidRDefault="00592778" w:rsidP="00521585">
            <w:pPr>
              <w:spacing w:after="200" w:line="276" w:lineRule="auto"/>
              <w:jc w:val="center"/>
              <w:rPr>
                <w:sz w:val="20"/>
                <w:szCs w:val="20"/>
              </w:rPr>
            </w:pPr>
            <w:r w:rsidRPr="005B23F1">
              <w:rPr>
                <w:sz w:val="20"/>
                <w:szCs w:val="20"/>
              </w:rPr>
              <w:t>X</w:t>
            </w:r>
          </w:p>
        </w:tc>
        <w:tc>
          <w:tcPr>
            <w:tcW w:w="630" w:type="dxa"/>
            <w:shd w:val="clear" w:color="auto" w:fill="auto"/>
          </w:tcPr>
          <w:p w:rsidR="00592778" w:rsidRPr="005B23F1" w:rsidRDefault="00246592" w:rsidP="00521585">
            <w:pPr>
              <w:spacing w:after="200" w:line="276" w:lineRule="auto"/>
              <w:jc w:val="center"/>
              <w:rPr>
                <w:sz w:val="20"/>
                <w:szCs w:val="20"/>
              </w:rPr>
            </w:pPr>
            <w:r w:rsidRPr="005B23F1">
              <w:rPr>
                <w:sz w:val="20"/>
                <w:szCs w:val="20"/>
              </w:rPr>
              <w:t>X</w:t>
            </w:r>
          </w:p>
        </w:tc>
        <w:tc>
          <w:tcPr>
            <w:tcW w:w="540" w:type="dxa"/>
            <w:shd w:val="clear" w:color="auto" w:fill="auto"/>
          </w:tcPr>
          <w:p w:rsidR="00592778" w:rsidRPr="005B23F1" w:rsidRDefault="00592778" w:rsidP="00521585">
            <w:pPr>
              <w:spacing w:after="200" w:line="276" w:lineRule="auto"/>
              <w:jc w:val="center"/>
              <w:rPr>
                <w:sz w:val="20"/>
                <w:szCs w:val="20"/>
              </w:rPr>
            </w:pPr>
            <w:r w:rsidRPr="005B23F1">
              <w:rPr>
                <w:sz w:val="20"/>
                <w:szCs w:val="20"/>
              </w:rPr>
              <w:t>X</w:t>
            </w:r>
          </w:p>
        </w:tc>
        <w:tc>
          <w:tcPr>
            <w:tcW w:w="630" w:type="dxa"/>
            <w:shd w:val="clear" w:color="auto" w:fill="auto"/>
          </w:tcPr>
          <w:p w:rsidR="00592778" w:rsidRPr="005B23F1" w:rsidRDefault="00592778" w:rsidP="00521585">
            <w:pPr>
              <w:spacing w:after="200" w:line="276" w:lineRule="auto"/>
              <w:jc w:val="center"/>
              <w:rPr>
                <w:sz w:val="20"/>
                <w:szCs w:val="20"/>
              </w:rPr>
            </w:pPr>
            <w:r w:rsidRPr="005B23F1">
              <w:rPr>
                <w:sz w:val="20"/>
                <w:szCs w:val="20"/>
              </w:rPr>
              <w:t>X</w:t>
            </w:r>
          </w:p>
        </w:tc>
        <w:tc>
          <w:tcPr>
            <w:tcW w:w="720" w:type="dxa"/>
            <w:shd w:val="clear" w:color="auto" w:fill="auto"/>
          </w:tcPr>
          <w:p w:rsidR="00592778" w:rsidRPr="005B23F1" w:rsidRDefault="00592778" w:rsidP="00521585">
            <w:pPr>
              <w:spacing w:after="200" w:line="276" w:lineRule="auto"/>
              <w:jc w:val="center"/>
              <w:rPr>
                <w:sz w:val="20"/>
                <w:szCs w:val="20"/>
              </w:rPr>
            </w:pPr>
            <w:r w:rsidRPr="005B23F1">
              <w:rPr>
                <w:sz w:val="20"/>
                <w:szCs w:val="20"/>
              </w:rPr>
              <w:t>X</w:t>
            </w:r>
          </w:p>
        </w:tc>
        <w:tc>
          <w:tcPr>
            <w:tcW w:w="720" w:type="dxa"/>
            <w:shd w:val="clear" w:color="auto" w:fill="auto"/>
          </w:tcPr>
          <w:p w:rsidR="00592778" w:rsidRPr="005B23F1" w:rsidRDefault="00592778" w:rsidP="00521585">
            <w:pPr>
              <w:spacing w:after="200" w:line="276" w:lineRule="auto"/>
              <w:jc w:val="center"/>
              <w:rPr>
                <w:sz w:val="20"/>
                <w:szCs w:val="20"/>
              </w:rPr>
            </w:pPr>
            <w:r w:rsidRPr="005B23F1">
              <w:rPr>
                <w:sz w:val="20"/>
                <w:szCs w:val="20"/>
              </w:rPr>
              <w:t>X</w:t>
            </w:r>
          </w:p>
        </w:tc>
        <w:tc>
          <w:tcPr>
            <w:tcW w:w="540" w:type="dxa"/>
            <w:shd w:val="clear" w:color="auto" w:fill="auto"/>
          </w:tcPr>
          <w:p w:rsidR="00592778" w:rsidRPr="005B23F1" w:rsidRDefault="00592778" w:rsidP="00521585">
            <w:pPr>
              <w:spacing w:after="200" w:line="276" w:lineRule="auto"/>
              <w:jc w:val="center"/>
              <w:rPr>
                <w:sz w:val="20"/>
                <w:szCs w:val="20"/>
              </w:rPr>
            </w:pPr>
            <w:r w:rsidRPr="005B23F1">
              <w:rPr>
                <w:sz w:val="20"/>
                <w:szCs w:val="20"/>
              </w:rPr>
              <w:t>X</w:t>
            </w:r>
          </w:p>
        </w:tc>
        <w:tc>
          <w:tcPr>
            <w:tcW w:w="630" w:type="dxa"/>
            <w:shd w:val="clear" w:color="auto" w:fill="auto"/>
          </w:tcPr>
          <w:p w:rsidR="00592778" w:rsidRPr="005B23F1" w:rsidRDefault="00592778" w:rsidP="00521585">
            <w:pPr>
              <w:spacing w:after="200" w:line="276" w:lineRule="auto"/>
              <w:jc w:val="center"/>
              <w:rPr>
                <w:sz w:val="20"/>
                <w:szCs w:val="20"/>
              </w:rPr>
            </w:pPr>
            <w:r w:rsidRPr="005B23F1">
              <w:rPr>
                <w:sz w:val="20"/>
                <w:szCs w:val="20"/>
              </w:rPr>
              <w:t>X</w:t>
            </w:r>
          </w:p>
        </w:tc>
        <w:tc>
          <w:tcPr>
            <w:tcW w:w="450" w:type="dxa"/>
            <w:shd w:val="clear" w:color="auto" w:fill="auto"/>
          </w:tcPr>
          <w:p w:rsidR="00592778" w:rsidRPr="005B23F1" w:rsidRDefault="00592778" w:rsidP="00521585">
            <w:pPr>
              <w:spacing w:after="200" w:line="276" w:lineRule="auto"/>
              <w:jc w:val="center"/>
              <w:rPr>
                <w:sz w:val="20"/>
                <w:szCs w:val="20"/>
              </w:rPr>
            </w:pPr>
          </w:p>
        </w:tc>
        <w:tc>
          <w:tcPr>
            <w:tcW w:w="450" w:type="dxa"/>
            <w:shd w:val="clear" w:color="auto" w:fill="auto"/>
          </w:tcPr>
          <w:p w:rsidR="00592778" w:rsidRPr="005B23F1" w:rsidRDefault="00592778" w:rsidP="00521585">
            <w:pPr>
              <w:spacing w:after="200" w:line="276" w:lineRule="auto"/>
              <w:jc w:val="center"/>
              <w:rPr>
                <w:sz w:val="20"/>
                <w:szCs w:val="20"/>
              </w:rPr>
            </w:pPr>
            <w:r w:rsidRPr="005B23F1">
              <w:rPr>
                <w:sz w:val="20"/>
                <w:szCs w:val="20"/>
              </w:rPr>
              <w:t>X</w:t>
            </w:r>
          </w:p>
        </w:tc>
        <w:tc>
          <w:tcPr>
            <w:tcW w:w="450" w:type="dxa"/>
            <w:shd w:val="clear" w:color="auto" w:fill="auto"/>
          </w:tcPr>
          <w:p w:rsidR="00592778" w:rsidRPr="005B23F1" w:rsidRDefault="00592778" w:rsidP="00521585">
            <w:pPr>
              <w:spacing w:after="200" w:line="276" w:lineRule="auto"/>
              <w:jc w:val="center"/>
              <w:rPr>
                <w:sz w:val="20"/>
                <w:szCs w:val="20"/>
              </w:rPr>
            </w:pPr>
            <w:r w:rsidRPr="005B23F1">
              <w:rPr>
                <w:sz w:val="20"/>
                <w:szCs w:val="20"/>
              </w:rPr>
              <w:t>X</w:t>
            </w:r>
          </w:p>
        </w:tc>
        <w:tc>
          <w:tcPr>
            <w:tcW w:w="450" w:type="dxa"/>
            <w:shd w:val="clear" w:color="auto" w:fill="auto"/>
          </w:tcPr>
          <w:p w:rsidR="00592778" w:rsidRPr="005B23F1" w:rsidRDefault="00246592" w:rsidP="00521585">
            <w:pPr>
              <w:spacing w:after="200" w:line="276" w:lineRule="auto"/>
              <w:jc w:val="center"/>
              <w:rPr>
                <w:sz w:val="20"/>
                <w:szCs w:val="20"/>
              </w:rPr>
            </w:pPr>
            <w:r w:rsidRPr="005B23F1">
              <w:rPr>
                <w:sz w:val="20"/>
                <w:szCs w:val="20"/>
              </w:rPr>
              <w:t>X</w:t>
            </w:r>
          </w:p>
        </w:tc>
        <w:tc>
          <w:tcPr>
            <w:tcW w:w="630" w:type="dxa"/>
            <w:shd w:val="clear" w:color="auto" w:fill="auto"/>
          </w:tcPr>
          <w:p w:rsidR="00592778" w:rsidRPr="005B23F1" w:rsidRDefault="00592778" w:rsidP="00521585">
            <w:pPr>
              <w:spacing w:after="200" w:line="276" w:lineRule="auto"/>
              <w:jc w:val="center"/>
              <w:rPr>
                <w:sz w:val="20"/>
                <w:szCs w:val="20"/>
              </w:rPr>
            </w:pPr>
            <w:r w:rsidRPr="005B23F1">
              <w:rPr>
                <w:sz w:val="20"/>
                <w:szCs w:val="20"/>
              </w:rPr>
              <w:t>X</w:t>
            </w:r>
          </w:p>
        </w:tc>
        <w:tc>
          <w:tcPr>
            <w:tcW w:w="540" w:type="dxa"/>
            <w:shd w:val="clear" w:color="auto" w:fill="auto"/>
          </w:tcPr>
          <w:p w:rsidR="00592778" w:rsidRPr="005B23F1" w:rsidRDefault="00592778" w:rsidP="00521585">
            <w:pPr>
              <w:spacing w:after="200" w:line="276" w:lineRule="auto"/>
              <w:jc w:val="center"/>
              <w:rPr>
                <w:sz w:val="20"/>
                <w:szCs w:val="20"/>
              </w:rPr>
            </w:pPr>
            <w:r w:rsidRPr="005B23F1">
              <w:rPr>
                <w:sz w:val="20"/>
                <w:szCs w:val="20"/>
              </w:rPr>
              <w:t>X</w:t>
            </w:r>
          </w:p>
        </w:tc>
        <w:tc>
          <w:tcPr>
            <w:tcW w:w="630" w:type="dxa"/>
            <w:shd w:val="clear" w:color="auto" w:fill="auto"/>
          </w:tcPr>
          <w:p w:rsidR="00592778" w:rsidRPr="005B23F1" w:rsidRDefault="00592778" w:rsidP="00521585">
            <w:pPr>
              <w:spacing w:after="200" w:line="276" w:lineRule="auto"/>
              <w:jc w:val="center"/>
              <w:rPr>
                <w:sz w:val="20"/>
                <w:szCs w:val="20"/>
              </w:rPr>
            </w:pPr>
            <w:r w:rsidRPr="005B23F1">
              <w:rPr>
                <w:sz w:val="20"/>
                <w:szCs w:val="20"/>
              </w:rPr>
              <w:t>X</w:t>
            </w:r>
          </w:p>
        </w:tc>
        <w:tc>
          <w:tcPr>
            <w:tcW w:w="630" w:type="dxa"/>
            <w:shd w:val="clear" w:color="auto" w:fill="auto"/>
          </w:tcPr>
          <w:p w:rsidR="00592778" w:rsidRPr="005B23F1" w:rsidRDefault="00592778" w:rsidP="00521585">
            <w:pPr>
              <w:spacing w:after="200" w:line="276" w:lineRule="auto"/>
              <w:jc w:val="center"/>
              <w:rPr>
                <w:sz w:val="20"/>
                <w:szCs w:val="20"/>
              </w:rPr>
            </w:pPr>
            <w:r w:rsidRPr="005B23F1">
              <w:rPr>
                <w:sz w:val="20"/>
                <w:szCs w:val="20"/>
              </w:rPr>
              <w:t>X</w:t>
            </w:r>
          </w:p>
        </w:tc>
        <w:tc>
          <w:tcPr>
            <w:tcW w:w="720" w:type="dxa"/>
            <w:shd w:val="clear" w:color="auto" w:fill="auto"/>
          </w:tcPr>
          <w:p w:rsidR="00592778" w:rsidRPr="005B23F1" w:rsidRDefault="00592778" w:rsidP="00521585">
            <w:pPr>
              <w:spacing w:after="200" w:line="276" w:lineRule="auto"/>
              <w:jc w:val="center"/>
              <w:rPr>
                <w:sz w:val="20"/>
                <w:szCs w:val="20"/>
              </w:rPr>
            </w:pPr>
            <w:r w:rsidRPr="005B23F1">
              <w:rPr>
                <w:sz w:val="20"/>
                <w:szCs w:val="20"/>
              </w:rPr>
              <w:t>X</w:t>
            </w:r>
          </w:p>
        </w:tc>
        <w:tc>
          <w:tcPr>
            <w:tcW w:w="720" w:type="dxa"/>
            <w:shd w:val="clear" w:color="auto" w:fill="auto"/>
          </w:tcPr>
          <w:p w:rsidR="00592778" w:rsidRPr="005B23F1" w:rsidRDefault="00592778" w:rsidP="00521585">
            <w:pPr>
              <w:spacing w:after="200" w:line="276" w:lineRule="auto"/>
              <w:jc w:val="center"/>
              <w:rPr>
                <w:sz w:val="20"/>
                <w:szCs w:val="20"/>
              </w:rPr>
            </w:pPr>
            <w:r w:rsidRPr="005B23F1">
              <w:rPr>
                <w:sz w:val="20"/>
                <w:szCs w:val="20"/>
              </w:rPr>
              <w:t>X</w:t>
            </w:r>
          </w:p>
        </w:tc>
        <w:tc>
          <w:tcPr>
            <w:tcW w:w="720" w:type="dxa"/>
            <w:shd w:val="clear" w:color="auto" w:fill="auto"/>
          </w:tcPr>
          <w:p w:rsidR="00592778" w:rsidRPr="005B23F1" w:rsidRDefault="00592778" w:rsidP="00521585">
            <w:pPr>
              <w:spacing w:after="200" w:line="276" w:lineRule="auto"/>
              <w:jc w:val="center"/>
              <w:rPr>
                <w:sz w:val="20"/>
                <w:szCs w:val="20"/>
              </w:rPr>
            </w:pPr>
            <w:r w:rsidRPr="005B23F1">
              <w:rPr>
                <w:sz w:val="20"/>
                <w:szCs w:val="20"/>
              </w:rPr>
              <w:t>X</w:t>
            </w:r>
          </w:p>
        </w:tc>
      </w:tr>
      <w:tr w:rsidR="00592778" w:rsidRPr="005B23F1" w:rsidTr="00521585">
        <w:tc>
          <w:tcPr>
            <w:tcW w:w="1956" w:type="dxa"/>
          </w:tcPr>
          <w:p w:rsidR="00592778" w:rsidRPr="005B23F1" w:rsidRDefault="00592778" w:rsidP="00521585">
            <w:pPr>
              <w:spacing w:after="200" w:line="276" w:lineRule="auto"/>
              <w:jc w:val="center"/>
              <w:rPr>
                <w:sz w:val="20"/>
                <w:szCs w:val="20"/>
              </w:rPr>
            </w:pPr>
            <w:r w:rsidRPr="005B23F1">
              <w:rPr>
                <w:sz w:val="20"/>
                <w:szCs w:val="20"/>
              </w:rPr>
              <w:t>Learning Skills</w:t>
            </w:r>
          </w:p>
        </w:tc>
        <w:tc>
          <w:tcPr>
            <w:tcW w:w="630" w:type="dxa"/>
          </w:tcPr>
          <w:p w:rsidR="00592778" w:rsidRPr="005B23F1" w:rsidRDefault="00592778" w:rsidP="00521585">
            <w:pPr>
              <w:spacing w:after="200" w:line="276" w:lineRule="auto"/>
              <w:jc w:val="center"/>
              <w:rPr>
                <w:sz w:val="20"/>
                <w:szCs w:val="20"/>
              </w:rPr>
            </w:pPr>
          </w:p>
        </w:tc>
        <w:tc>
          <w:tcPr>
            <w:tcW w:w="630" w:type="dxa"/>
          </w:tcPr>
          <w:p w:rsidR="00592778" w:rsidRPr="005B23F1" w:rsidRDefault="00246592" w:rsidP="00521585">
            <w:pPr>
              <w:spacing w:after="200" w:line="276" w:lineRule="auto"/>
              <w:jc w:val="center"/>
              <w:rPr>
                <w:sz w:val="20"/>
                <w:szCs w:val="20"/>
              </w:rPr>
            </w:pPr>
            <w:r w:rsidRPr="005B23F1">
              <w:rPr>
                <w:sz w:val="20"/>
                <w:szCs w:val="20"/>
              </w:rPr>
              <w:t>X</w:t>
            </w:r>
          </w:p>
        </w:tc>
        <w:tc>
          <w:tcPr>
            <w:tcW w:w="540" w:type="dxa"/>
          </w:tcPr>
          <w:p w:rsidR="00592778" w:rsidRPr="005B23F1" w:rsidRDefault="00592778" w:rsidP="00521585">
            <w:pPr>
              <w:spacing w:after="200" w:line="276" w:lineRule="auto"/>
              <w:jc w:val="center"/>
              <w:rPr>
                <w:sz w:val="20"/>
                <w:szCs w:val="20"/>
              </w:rPr>
            </w:pPr>
          </w:p>
        </w:tc>
        <w:tc>
          <w:tcPr>
            <w:tcW w:w="630" w:type="dxa"/>
          </w:tcPr>
          <w:p w:rsidR="00592778" w:rsidRPr="005B23F1" w:rsidRDefault="00592778" w:rsidP="00521585">
            <w:pPr>
              <w:spacing w:after="200" w:line="276" w:lineRule="auto"/>
              <w:jc w:val="center"/>
              <w:rPr>
                <w:sz w:val="20"/>
                <w:szCs w:val="20"/>
              </w:rPr>
            </w:pPr>
          </w:p>
        </w:tc>
        <w:tc>
          <w:tcPr>
            <w:tcW w:w="720" w:type="dxa"/>
          </w:tcPr>
          <w:p w:rsidR="00592778" w:rsidRPr="005B23F1" w:rsidRDefault="00592778" w:rsidP="00521585">
            <w:pPr>
              <w:spacing w:after="200" w:line="276" w:lineRule="auto"/>
              <w:jc w:val="center"/>
              <w:rPr>
                <w:sz w:val="20"/>
                <w:szCs w:val="20"/>
              </w:rPr>
            </w:pPr>
          </w:p>
        </w:tc>
        <w:tc>
          <w:tcPr>
            <w:tcW w:w="720" w:type="dxa"/>
          </w:tcPr>
          <w:p w:rsidR="00592778" w:rsidRPr="005B23F1" w:rsidRDefault="00592778" w:rsidP="00521585">
            <w:pPr>
              <w:spacing w:after="200" w:line="276" w:lineRule="auto"/>
              <w:jc w:val="center"/>
              <w:rPr>
                <w:sz w:val="20"/>
                <w:szCs w:val="20"/>
              </w:rPr>
            </w:pPr>
          </w:p>
        </w:tc>
        <w:tc>
          <w:tcPr>
            <w:tcW w:w="540" w:type="dxa"/>
          </w:tcPr>
          <w:p w:rsidR="00592778" w:rsidRPr="005B23F1" w:rsidRDefault="00592778" w:rsidP="00521585">
            <w:pPr>
              <w:spacing w:after="200" w:line="276" w:lineRule="auto"/>
              <w:jc w:val="center"/>
              <w:rPr>
                <w:sz w:val="20"/>
                <w:szCs w:val="20"/>
              </w:rPr>
            </w:pPr>
          </w:p>
        </w:tc>
        <w:tc>
          <w:tcPr>
            <w:tcW w:w="630" w:type="dxa"/>
          </w:tcPr>
          <w:p w:rsidR="00592778" w:rsidRPr="005B23F1" w:rsidRDefault="00592778" w:rsidP="00521585">
            <w:pPr>
              <w:spacing w:after="200" w:line="276" w:lineRule="auto"/>
              <w:jc w:val="center"/>
              <w:rPr>
                <w:sz w:val="20"/>
                <w:szCs w:val="20"/>
              </w:rPr>
            </w:pPr>
          </w:p>
        </w:tc>
        <w:tc>
          <w:tcPr>
            <w:tcW w:w="450" w:type="dxa"/>
          </w:tcPr>
          <w:p w:rsidR="00592778" w:rsidRPr="005B23F1" w:rsidRDefault="00592778" w:rsidP="00521585">
            <w:pPr>
              <w:spacing w:after="200" w:line="276" w:lineRule="auto"/>
              <w:jc w:val="center"/>
              <w:rPr>
                <w:sz w:val="20"/>
                <w:szCs w:val="20"/>
              </w:rPr>
            </w:pPr>
          </w:p>
        </w:tc>
        <w:tc>
          <w:tcPr>
            <w:tcW w:w="450" w:type="dxa"/>
          </w:tcPr>
          <w:p w:rsidR="00592778" w:rsidRPr="005B23F1" w:rsidRDefault="00592778" w:rsidP="00521585">
            <w:pPr>
              <w:spacing w:after="200" w:line="276" w:lineRule="auto"/>
              <w:jc w:val="center"/>
              <w:rPr>
                <w:sz w:val="20"/>
                <w:szCs w:val="20"/>
              </w:rPr>
            </w:pPr>
            <w:r w:rsidRPr="005B23F1">
              <w:rPr>
                <w:sz w:val="20"/>
                <w:szCs w:val="20"/>
              </w:rPr>
              <w:t>X</w:t>
            </w:r>
          </w:p>
        </w:tc>
        <w:tc>
          <w:tcPr>
            <w:tcW w:w="450" w:type="dxa"/>
          </w:tcPr>
          <w:p w:rsidR="00592778" w:rsidRPr="005B23F1" w:rsidRDefault="00592778" w:rsidP="00521585">
            <w:pPr>
              <w:spacing w:after="200" w:line="276" w:lineRule="auto"/>
              <w:jc w:val="center"/>
              <w:rPr>
                <w:sz w:val="20"/>
                <w:szCs w:val="20"/>
              </w:rPr>
            </w:pPr>
            <w:r w:rsidRPr="005B23F1">
              <w:rPr>
                <w:sz w:val="20"/>
                <w:szCs w:val="20"/>
              </w:rPr>
              <w:t>X</w:t>
            </w:r>
          </w:p>
        </w:tc>
        <w:tc>
          <w:tcPr>
            <w:tcW w:w="450" w:type="dxa"/>
          </w:tcPr>
          <w:p w:rsidR="00592778" w:rsidRPr="005B23F1" w:rsidRDefault="00246592" w:rsidP="00521585">
            <w:pPr>
              <w:spacing w:after="200" w:line="276" w:lineRule="auto"/>
              <w:jc w:val="center"/>
              <w:rPr>
                <w:sz w:val="20"/>
                <w:szCs w:val="20"/>
              </w:rPr>
            </w:pPr>
            <w:r w:rsidRPr="005B23F1">
              <w:rPr>
                <w:sz w:val="20"/>
                <w:szCs w:val="20"/>
              </w:rPr>
              <w:t>X</w:t>
            </w:r>
          </w:p>
        </w:tc>
        <w:tc>
          <w:tcPr>
            <w:tcW w:w="630" w:type="dxa"/>
          </w:tcPr>
          <w:p w:rsidR="00592778" w:rsidRPr="005B23F1" w:rsidRDefault="00246592" w:rsidP="00521585">
            <w:pPr>
              <w:spacing w:after="200" w:line="276" w:lineRule="auto"/>
              <w:jc w:val="center"/>
              <w:rPr>
                <w:sz w:val="20"/>
                <w:szCs w:val="20"/>
              </w:rPr>
            </w:pPr>
            <w:r w:rsidRPr="005B23F1">
              <w:rPr>
                <w:sz w:val="20"/>
                <w:szCs w:val="20"/>
              </w:rPr>
              <w:t>X</w:t>
            </w:r>
          </w:p>
        </w:tc>
        <w:tc>
          <w:tcPr>
            <w:tcW w:w="540" w:type="dxa"/>
          </w:tcPr>
          <w:p w:rsidR="00592778" w:rsidRPr="005B23F1" w:rsidRDefault="00592778" w:rsidP="00521585">
            <w:pPr>
              <w:spacing w:after="200" w:line="276" w:lineRule="auto"/>
              <w:jc w:val="center"/>
              <w:rPr>
                <w:sz w:val="20"/>
                <w:szCs w:val="20"/>
              </w:rPr>
            </w:pPr>
            <w:r w:rsidRPr="005B23F1">
              <w:rPr>
                <w:sz w:val="20"/>
                <w:szCs w:val="20"/>
              </w:rPr>
              <w:t>X</w:t>
            </w:r>
          </w:p>
        </w:tc>
        <w:tc>
          <w:tcPr>
            <w:tcW w:w="630" w:type="dxa"/>
          </w:tcPr>
          <w:p w:rsidR="00592778" w:rsidRPr="005B23F1" w:rsidRDefault="00592778" w:rsidP="00521585">
            <w:pPr>
              <w:spacing w:after="200" w:line="276" w:lineRule="auto"/>
              <w:jc w:val="center"/>
              <w:rPr>
                <w:sz w:val="20"/>
                <w:szCs w:val="20"/>
              </w:rPr>
            </w:pPr>
            <w:bookmarkStart w:id="0" w:name="_GoBack"/>
            <w:bookmarkEnd w:id="0"/>
          </w:p>
        </w:tc>
        <w:tc>
          <w:tcPr>
            <w:tcW w:w="630" w:type="dxa"/>
          </w:tcPr>
          <w:p w:rsidR="00592778" w:rsidRPr="005B23F1" w:rsidRDefault="00592778" w:rsidP="00521585">
            <w:pPr>
              <w:spacing w:after="200" w:line="276" w:lineRule="auto"/>
              <w:jc w:val="center"/>
              <w:rPr>
                <w:sz w:val="20"/>
                <w:szCs w:val="20"/>
              </w:rPr>
            </w:pPr>
          </w:p>
        </w:tc>
        <w:tc>
          <w:tcPr>
            <w:tcW w:w="720" w:type="dxa"/>
          </w:tcPr>
          <w:p w:rsidR="00592778" w:rsidRPr="005B23F1" w:rsidRDefault="00592778" w:rsidP="00521585">
            <w:pPr>
              <w:spacing w:after="200" w:line="276" w:lineRule="auto"/>
              <w:jc w:val="center"/>
              <w:rPr>
                <w:sz w:val="20"/>
                <w:szCs w:val="20"/>
              </w:rPr>
            </w:pPr>
          </w:p>
        </w:tc>
        <w:tc>
          <w:tcPr>
            <w:tcW w:w="720" w:type="dxa"/>
          </w:tcPr>
          <w:p w:rsidR="00592778" w:rsidRPr="005B23F1" w:rsidRDefault="00592778" w:rsidP="00521585">
            <w:pPr>
              <w:spacing w:after="200" w:line="276" w:lineRule="auto"/>
              <w:jc w:val="center"/>
              <w:rPr>
                <w:sz w:val="20"/>
                <w:szCs w:val="20"/>
              </w:rPr>
            </w:pPr>
            <w:r w:rsidRPr="005B23F1">
              <w:rPr>
                <w:sz w:val="20"/>
                <w:szCs w:val="20"/>
              </w:rPr>
              <w:t>X</w:t>
            </w:r>
          </w:p>
        </w:tc>
        <w:tc>
          <w:tcPr>
            <w:tcW w:w="720" w:type="dxa"/>
          </w:tcPr>
          <w:p w:rsidR="00592778" w:rsidRPr="005B23F1" w:rsidRDefault="00592778" w:rsidP="00521585">
            <w:pPr>
              <w:spacing w:after="200" w:line="276" w:lineRule="auto"/>
              <w:jc w:val="center"/>
              <w:rPr>
                <w:sz w:val="20"/>
                <w:szCs w:val="20"/>
              </w:rPr>
            </w:pPr>
            <w:r w:rsidRPr="005B23F1">
              <w:rPr>
                <w:sz w:val="20"/>
                <w:szCs w:val="20"/>
              </w:rPr>
              <w:t>X</w:t>
            </w:r>
          </w:p>
        </w:tc>
      </w:tr>
      <w:tr w:rsidR="00592778" w:rsidRPr="005B23F1" w:rsidTr="00521585">
        <w:tc>
          <w:tcPr>
            <w:tcW w:w="1956" w:type="dxa"/>
          </w:tcPr>
          <w:p w:rsidR="00592778" w:rsidRPr="005B23F1" w:rsidRDefault="00592778" w:rsidP="00521585">
            <w:pPr>
              <w:spacing w:after="200" w:line="276" w:lineRule="auto"/>
              <w:jc w:val="center"/>
              <w:rPr>
                <w:sz w:val="20"/>
                <w:szCs w:val="20"/>
              </w:rPr>
            </w:pPr>
            <w:r w:rsidRPr="005B23F1">
              <w:rPr>
                <w:sz w:val="20"/>
                <w:szCs w:val="20"/>
              </w:rPr>
              <w:t>Values</w:t>
            </w:r>
          </w:p>
        </w:tc>
        <w:tc>
          <w:tcPr>
            <w:tcW w:w="630" w:type="dxa"/>
          </w:tcPr>
          <w:p w:rsidR="00592778" w:rsidRPr="005B23F1" w:rsidRDefault="00592778" w:rsidP="00521585">
            <w:pPr>
              <w:spacing w:after="200" w:line="276" w:lineRule="auto"/>
              <w:jc w:val="center"/>
              <w:rPr>
                <w:sz w:val="20"/>
                <w:szCs w:val="20"/>
              </w:rPr>
            </w:pPr>
            <w:r w:rsidRPr="005B23F1">
              <w:rPr>
                <w:sz w:val="20"/>
                <w:szCs w:val="20"/>
              </w:rPr>
              <w:t>X</w:t>
            </w:r>
          </w:p>
        </w:tc>
        <w:tc>
          <w:tcPr>
            <w:tcW w:w="630" w:type="dxa"/>
          </w:tcPr>
          <w:p w:rsidR="00592778" w:rsidRPr="005B23F1" w:rsidRDefault="00246592" w:rsidP="00521585">
            <w:pPr>
              <w:spacing w:after="200" w:line="276" w:lineRule="auto"/>
              <w:jc w:val="center"/>
              <w:rPr>
                <w:sz w:val="20"/>
                <w:szCs w:val="20"/>
              </w:rPr>
            </w:pPr>
            <w:r w:rsidRPr="005B23F1">
              <w:rPr>
                <w:sz w:val="20"/>
                <w:szCs w:val="20"/>
              </w:rPr>
              <w:t>X</w:t>
            </w:r>
          </w:p>
        </w:tc>
        <w:tc>
          <w:tcPr>
            <w:tcW w:w="540" w:type="dxa"/>
          </w:tcPr>
          <w:p w:rsidR="00592778" w:rsidRPr="005B23F1" w:rsidRDefault="00592778" w:rsidP="00521585">
            <w:pPr>
              <w:spacing w:after="200" w:line="276" w:lineRule="auto"/>
              <w:jc w:val="center"/>
              <w:rPr>
                <w:sz w:val="20"/>
                <w:szCs w:val="20"/>
              </w:rPr>
            </w:pPr>
            <w:r w:rsidRPr="005B23F1">
              <w:rPr>
                <w:sz w:val="20"/>
                <w:szCs w:val="20"/>
              </w:rPr>
              <w:t>X</w:t>
            </w:r>
          </w:p>
        </w:tc>
        <w:tc>
          <w:tcPr>
            <w:tcW w:w="630" w:type="dxa"/>
          </w:tcPr>
          <w:p w:rsidR="00592778" w:rsidRPr="005B23F1" w:rsidRDefault="00592778" w:rsidP="00521585">
            <w:pPr>
              <w:spacing w:after="200" w:line="276" w:lineRule="auto"/>
              <w:jc w:val="center"/>
              <w:rPr>
                <w:sz w:val="20"/>
                <w:szCs w:val="20"/>
              </w:rPr>
            </w:pPr>
            <w:r w:rsidRPr="005B23F1">
              <w:rPr>
                <w:sz w:val="20"/>
                <w:szCs w:val="20"/>
              </w:rPr>
              <w:t>X</w:t>
            </w:r>
          </w:p>
        </w:tc>
        <w:tc>
          <w:tcPr>
            <w:tcW w:w="720" w:type="dxa"/>
          </w:tcPr>
          <w:p w:rsidR="00592778" w:rsidRPr="005B23F1" w:rsidRDefault="00592778" w:rsidP="00521585">
            <w:pPr>
              <w:spacing w:after="200" w:line="276" w:lineRule="auto"/>
              <w:jc w:val="center"/>
              <w:rPr>
                <w:sz w:val="20"/>
                <w:szCs w:val="20"/>
              </w:rPr>
            </w:pPr>
            <w:r w:rsidRPr="005B23F1">
              <w:rPr>
                <w:sz w:val="20"/>
                <w:szCs w:val="20"/>
              </w:rPr>
              <w:t>X</w:t>
            </w:r>
          </w:p>
        </w:tc>
        <w:tc>
          <w:tcPr>
            <w:tcW w:w="720" w:type="dxa"/>
          </w:tcPr>
          <w:p w:rsidR="00592778" w:rsidRPr="005B23F1" w:rsidRDefault="00592778" w:rsidP="00521585">
            <w:pPr>
              <w:spacing w:after="200" w:line="276" w:lineRule="auto"/>
              <w:jc w:val="center"/>
              <w:rPr>
                <w:sz w:val="20"/>
                <w:szCs w:val="20"/>
              </w:rPr>
            </w:pPr>
            <w:r w:rsidRPr="005B23F1">
              <w:rPr>
                <w:sz w:val="20"/>
                <w:szCs w:val="20"/>
              </w:rPr>
              <w:t>X</w:t>
            </w:r>
          </w:p>
        </w:tc>
        <w:tc>
          <w:tcPr>
            <w:tcW w:w="540" w:type="dxa"/>
          </w:tcPr>
          <w:p w:rsidR="00592778" w:rsidRPr="005B23F1" w:rsidRDefault="00592778" w:rsidP="00521585">
            <w:pPr>
              <w:spacing w:after="200" w:line="276" w:lineRule="auto"/>
              <w:jc w:val="center"/>
              <w:rPr>
                <w:sz w:val="20"/>
                <w:szCs w:val="20"/>
              </w:rPr>
            </w:pPr>
            <w:r w:rsidRPr="005B23F1">
              <w:rPr>
                <w:sz w:val="20"/>
                <w:szCs w:val="20"/>
              </w:rPr>
              <w:t>X</w:t>
            </w:r>
          </w:p>
        </w:tc>
        <w:tc>
          <w:tcPr>
            <w:tcW w:w="630" w:type="dxa"/>
          </w:tcPr>
          <w:p w:rsidR="00592778" w:rsidRPr="005B23F1" w:rsidRDefault="00592778" w:rsidP="00521585">
            <w:pPr>
              <w:spacing w:after="200" w:line="276" w:lineRule="auto"/>
              <w:jc w:val="center"/>
              <w:rPr>
                <w:sz w:val="20"/>
                <w:szCs w:val="20"/>
              </w:rPr>
            </w:pPr>
          </w:p>
        </w:tc>
        <w:tc>
          <w:tcPr>
            <w:tcW w:w="450" w:type="dxa"/>
          </w:tcPr>
          <w:p w:rsidR="00592778" w:rsidRPr="005B23F1" w:rsidRDefault="00592778" w:rsidP="00521585">
            <w:pPr>
              <w:spacing w:after="200" w:line="276" w:lineRule="auto"/>
              <w:jc w:val="center"/>
              <w:rPr>
                <w:sz w:val="20"/>
                <w:szCs w:val="20"/>
              </w:rPr>
            </w:pPr>
          </w:p>
        </w:tc>
        <w:tc>
          <w:tcPr>
            <w:tcW w:w="450" w:type="dxa"/>
          </w:tcPr>
          <w:p w:rsidR="00592778" w:rsidRPr="005B23F1" w:rsidRDefault="00592778" w:rsidP="00521585">
            <w:pPr>
              <w:spacing w:after="200" w:line="276" w:lineRule="auto"/>
              <w:jc w:val="center"/>
              <w:rPr>
                <w:sz w:val="20"/>
                <w:szCs w:val="20"/>
              </w:rPr>
            </w:pPr>
            <w:r w:rsidRPr="005B23F1">
              <w:rPr>
                <w:sz w:val="20"/>
                <w:szCs w:val="20"/>
              </w:rPr>
              <w:t>X</w:t>
            </w:r>
          </w:p>
        </w:tc>
        <w:tc>
          <w:tcPr>
            <w:tcW w:w="450" w:type="dxa"/>
          </w:tcPr>
          <w:p w:rsidR="00592778" w:rsidRPr="005B23F1" w:rsidRDefault="00592778" w:rsidP="00521585">
            <w:pPr>
              <w:spacing w:after="200" w:line="276" w:lineRule="auto"/>
              <w:jc w:val="center"/>
              <w:rPr>
                <w:sz w:val="20"/>
                <w:szCs w:val="20"/>
              </w:rPr>
            </w:pPr>
            <w:r w:rsidRPr="005B23F1">
              <w:rPr>
                <w:sz w:val="20"/>
                <w:szCs w:val="20"/>
              </w:rPr>
              <w:t>X</w:t>
            </w:r>
          </w:p>
        </w:tc>
        <w:tc>
          <w:tcPr>
            <w:tcW w:w="450" w:type="dxa"/>
          </w:tcPr>
          <w:p w:rsidR="00592778" w:rsidRPr="005B23F1" w:rsidRDefault="00246592" w:rsidP="00521585">
            <w:pPr>
              <w:spacing w:after="200" w:line="276" w:lineRule="auto"/>
              <w:jc w:val="center"/>
              <w:rPr>
                <w:sz w:val="20"/>
                <w:szCs w:val="20"/>
              </w:rPr>
            </w:pPr>
            <w:r w:rsidRPr="005B23F1">
              <w:rPr>
                <w:sz w:val="20"/>
                <w:szCs w:val="20"/>
              </w:rPr>
              <w:t>X</w:t>
            </w:r>
          </w:p>
        </w:tc>
        <w:tc>
          <w:tcPr>
            <w:tcW w:w="630" w:type="dxa"/>
          </w:tcPr>
          <w:p w:rsidR="00592778" w:rsidRPr="005B23F1" w:rsidRDefault="00592778" w:rsidP="00521585">
            <w:pPr>
              <w:spacing w:after="200" w:line="276" w:lineRule="auto"/>
              <w:jc w:val="center"/>
              <w:rPr>
                <w:sz w:val="20"/>
                <w:szCs w:val="20"/>
              </w:rPr>
            </w:pPr>
            <w:r w:rsidRPr="005B23F1">
              <w:rPr>
                <w:sz w:val="20"/>
                <w:szCs w:val="20"/>
              </w:rPr>
              <w:t>X</w:t>
            </w:r>
          </w:p>
        </w:tc>
        <w:tc>
          <w:tcPr>
            <w:tcW w:w="540" w:type="dxa"/>
          </w:tcPr>
          <w:p w:rsidR="00592778" w:rsidRPr="005B23F1" w:rsidRDefault="00592778" w:rsidP="00521585">
            <w:pPr>
              <w:spacing w:after="200" w:line="276" w:lineRule="auto"/>
              <w:jc w:val="center"/>
              <w:rPr>
                <w:sz w:val="20"/>
                <w:szCs w:val="20"/>
              </w:rPr>
            </w:pPr>
          </w:p>
        </w:tc>
        <w:tc>
          <w:tcPr>
            <w:tcW w:w="630" w:type="dxa"/>
          </w:tcPr>
          <w:p w:rsidR="00592778" w:rsidRPr="005B23F1" w:rsidRDefault="00592778" w:rsidP="00521585">
            <w:pPr>
              <w:spacing w:after="200" w:line="276" w:lineRule="auto"/>
              <w:jc w:val="center"/>
              <w:rPr>
                <w:sz w:val="20"/>
                <w:szCs w:val="20"/>
              </w:rPr>
            </w:pPr>
            <w:r w:rsidRPr="005B23F1">
              <w:rPr>
                <w:sz w:val="20"/>
                <w:szCs w:val="20"/>
              </w:rPr>
              <w:t>X</w:t>
            </w:r>
          </w:p>
        </w:tc>
        <w:tc>
          <w:tcPr>
            <w:tcW w:w="630" w:type="dxa"/>
          </w:tcPr>
          <w:p w:rsidR="00592778" w:rsidRPr="005B23F1" w:rsidRDefault="00592778" w:rsidP="00521585">
            <w:pPr>
              <w:spacing w:after="200" w:line="276" w:lineRule="auto"/>
              <w:jc w:val="center"/>
              <w:rPr>
                <w:sz w:val="20"/>
                <w:szCs w:val="20"/>
              </w:rPr>
            </w:pPr>
            <w:r w:rsidRPr="005B23F1">
              <w:rPr>
                <w:sz w:val="20"/>
                <w:szCs w:val="20"/>
              </w:rPr>
              <w:t>X</w:t>
            </w:r>
          </w:p>
        </w:tc>
        <w:tc>
          <w:tcPr>
            <w:tcW w:w="720" w:type="dxa"/>
          </w:tcPr>
          <w:p w:rsidR="00592778" w:rsidRPr="005B23F1" w:rsidRDefault="00592778" w:rsidP="00521585">
            <w:pPr>
              <w:spacing w:after="200" w:line="276" w:lineRule="auto"/>
              <w:jc w:val="center"/>
              <w:rPr>
                <w:sz w:val="20"/>
                <w:szCs w:val="20"/>
              </w:rPr>
            </w:pPr>
            <w:r w:rsidRPr="005B23F1">
              <w:rPr>
                <w:sz w:val="20"/>
                <w:szCs w:val="20"/>
              </w:rPr>
              <w:t>X</w:t>
            </w:r>
          </w:p>
        </w:tc>
        <w:tc>
          <w:tcPr>
            <w:tcW w:w="720" w:type="dxa"/>
          </w:tcPr>
          <w:p w:rsidR="00592778" w:rsidRPr="005B23F1" w:rsidRDefault="00592778" w:rsidP="00521585">
            <w:pPr>
              <w:spacing w:after="200" w:line="276" w:lineRule="auto"/>
              <w:jc w:val="center"/>
              <w:rPr>
                <w:sz w:val="20"/>
                <w:szCs w:val="20"/>
              </w:rPr>
            </w:pPr>
            <w:r w:rsidRPr="005B23F1">
              <w:rPr>
                <w:sz w:val="20"/>
                <w:szCs w:val="20"/>
              </w:rPr>
              <w:t>X</w:t>
            </w:r>
          </w:p>
        </w:tc>
        <w:tc>
          <w:tcPr>
            <w:tcW w:w="720" w:type="dxa"/>
          </w:tcPr>
          <w:p w:rsidR="00592778" w:rsidRPr="005B23F1" w:rsidRDefault="00592778" w:rsidP="00521585">
            <w:pPr>
              <w:spacing w:after="200" w:line="276" w:lineRule="auto"/>
              <w:jc w:val="center"/>
              <w:rPr>
                <w:sz w:val="20"/>
                <w:szCs w:val="20"/>
              </w:rPr>
            </w:pPr>
            <w:r w:rsidRPr="005B23F1">
              <w:rPr>
                <w:sz w:val="20"/>
                <w:szCs w:val="20"/>
              </w:rPr>
              <w:t>X</w:t>
            </w:r>
          </w:p>
        </w:tc>
      </w:tr>
    </w:tbl>
    <w:p w:rsidR="00592778" w:rsidRPr="00762D3C" w:rsidRDefault="00592778" w:rsidP="00762D3C">
      <w:pPr>
        <w:tabs>
          <w:tab w:val="left" w:pos="4110"/>
        </w:tabs>
        <w:rPr>
          <w:rFonts w:ascii="Sylfaen" w:hAnsi="Sylfaen"/>
          <w:sz w:val="24"/>
          <w:szCs w:val="24"/>
          <w:lang w:val="ka-GE"/>
        </w:rPr>
      </w:pPr>
    </w:p>
    <w:sectPr w:rsidR="00592778" w:rsidRPr="00762D3C" w:rsidSect="00B57373">
      <w:pgSz w:w="15840" w:h="12240" w:orient="landscape"/>
      <w:pgMar w:top="568"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6F2E" w:rsidRDefault="005E6F2E">
      <w:pPr>
        <w:spacing w:after="0" w:line="240" w:lineRule="auto"/>
      </w:pPr>
      <w:r>
        <w:separator/>
      </w:r>
    </w:p>
  </w:endnote>
  <w:endnote w:type="continuationSeparator" w:id="0">
    <w:p w:rsidR="005E6F2E" w:rsidRDefault="005E6F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Sylfaen UGB">
    <w:charset w:val="CC"/>
    <w:family w:val="roman"/>
    <w:pitch w:val="variable"/>
    <w:sig w:usb0="04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cadNusx">
    <w:panose1 w:val="00000000000000000000"/>
    <w:charset w:val="00"/>
    <w:family w:val="auto"/>
    <w:pitch w:val="variable"/>
    <w:sig w:usb0="00000087" w:usb1="00000000" w:usb2="00000000" w:usb3="00000000" w:csb0="0000001B"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1585" w:rsidRDefault="00521585" w:rsidP="002232B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21585" w:rsidRDefault="00521585" w:rsidP="002232BE">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1585" w:rsidRDefault="00521585" w:rsidP="002232B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46592">
      <w:rPr>
        <w:rStyle w:val="PageNumber"/>
        <w:noProof/>
      </w:rPr>
      <w:t>7</w:t>
    </w:r>
    <w:r>
      <w:rPr>
        <w:rStyle w:val="PageNumber"/>
      </w:rPr>
      <w:fldChar w:fldCharType="end"/>
    </w:r>
  </w:p>
  <w:p w:rsidR="00521585" w:rsidRDefault="00521585" w:rsidP="002232BE">
    <w:pPr>
      <w:pStyle w:val="Footer"/>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1585" w:rsidRDefault="0052158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6F2E" w:rsidRDefault="005E6F2E">
      <w:pPr>
        <w:spacing w:after="0" w:line="240" w:lineRule="auto"/>
      </w:pPr>
      <w:r>
        <w:separator/>
      </w:r>
    </w:p>
  </w:footnote>
  <w:footnote w:type="continuationSeparator" w:id="0">
    <w:p w:rsidR="005E6F2E" w:rsidRDefault="005E6F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1585" w:rsidRDefault="00521585">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1585" w:rsidRDefault="00521585">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1585" w:rsidRDefault="0052158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B2A6C"/>
    <w:multiLevelType w:val="hybridMultilevel"/>
    <w:tmpl w:val="DA5C85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9B3274"/>
    <w:multiLevelType w:val="hybridMultilevel"/>
    <w:tmpl w:val="B7501D16"/>
    <w:lvl w:ilvl="0" w:tplc="0409000F">
      <w:start w:val="1"/>
      <w:numFmt w:val="decimal"/>
      <w:lvlText w:val="%1."/>
      <w:lvlJc w:val="left"/>
      <w:pPr>
        <w:ind w:left="3556" w:hanging="360"/>
      </w:pPr>
    </w:lvl>
    <w:lvl w:ilvl="1" w:tplc="04090019" w:tentative="1">
      <w:start w:val="1"/>
      <w:numFmt w:val="lowerLetter"/>
      <w:lvlText w:val="%2."/>
      <w:lvlJc w:val="left"/>
      <w:pPr>
        <w:ind w:left="4276" w:hanging="360"/>
      </w:pPr>
    </w:lvl>
    <w:lvl w:ilvl="2" w:tplc="0409001B" w:tentative="1">
      <w:start w:val="1"/>
      <w:numFmt w:val="lowerRoman"/>
      <w:lvlText w:val="%3."/>
      <w:lvlJc w:val="right"/>
      <w:pPr>
        <w:ind w:left="4996" w:hanging="180"/>
      </w:pPr>
    </w:lvl>
    <w:lvl w:ilvl="3" w:tplc="0409000F" w:tentative="1">
      <w:start w:val="1"/>
      <w:numFmt w:val="decimal"/>
      <w:lvlText w:val="%4."/>
      <w:lvlJc w:val="left"/>
      <w:pPr>
        <w:ind w:left="5716" w:hanging="360"/>
      </w:pPr>
    </w:lvl>
    <w:lvl w:ilvl="4" w:tplc="04090019" w:tentative="1">
      <w:start w:val="1"/>
      <w:numFmt w:val="lowerLetter"/>
      <w:lvlText w:val="%5."/>
      <w:lvlJc w:val="left"/>
      <w:pPr>
        <w:ind w:left="6436" w:hanging="360"/>
      </w:pPr>
    </w:lvl>
    <w:lvl w:ilvl="5" w:tplc="0409001B" w:tentative="1">
      <w:start w:val="1"/>
      <w:numFmt w:val="lowerRoman"/>
      <w:lvlText w:val="%6."/>
      <w:lvlJc w:val="right"/>
      <w:pPr>
        <w:ind w:left="7156" w:hanging="180"/>
      </w:pPr>
    </w:lvl>
    <w:lvl w:ilvl="6" w:tplc="0409000F" w:tentative="1">
      <w:start w:val="1"/>
      <w:numFmt w:val="decimal"/>
      <w:lvlText w:val="%7."/>
      <w:lvlJc w:val="left"/>
      <w:pPr>
        <w:ind w:left="7876" w:hanging="360"/>
      </w:pPr>
    </w:lvl>
    <w:lvl w:ilvl="7" w:tplc="04090019" w:tentative="1">
      <w:start w:val="1"/>
      <w:numFmt w:val="lowerLetter"/>
      <w:lvlText w:val="%8."/>
      <w:lvlJc w:val="left"/>
      <w:pPr>
        <w:ind w:left="8596" w:hanging="360"/>
      </w:pPr>
    </w:lvl>
    <w:lvl w:ilvl="8" w:tplc="0409001B" w:tentative="1">
      <w:start w:val="1"/>
      <w:numFmt w:val="lowerRoman"/>
      <w:lvlText w:val="%9."/>
      <w:lvlJc w:val="right"/>
      <w:pPr>
        <w:ind w:left="9316" w:hanging="180"/>
      </w:pPr>
    </w:lvl>
  </w:abstractNum>
  <w:abstractNum w:abstractNumId="2" w15:restartNumberingAfterBreak="0">
    <w:nsid w:val="08B12ABF"/>
    <w:multiLevelType w:val="hybridMultilevel"/>
    <w:tmpl w:val="D6D89A0A"/>
    <w:lvl w:ilvl="0" w:tplc="0419000F">
      <w:start w:val="1"/>
      <w:numFmt w:val="decimal"/>
      <w:lvlText w:val="%1."/>
      <w:lvlJc w:val="left"/>
      <w:pPr>
        <w:tabs>
          <w:tab w:val="num" w:pos="960"/>
        </w:tabs>
        <w:ind w:left="96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10C86AB7"/>
    <w:multiLevelType w:val="hybridMultilevel"/>
    <w:tmpl w:val="63F0661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9F0A83"/>
    <w:multiLevelType w:val="hybridMultilevel"/>
    <w:tmpl w:val="DA5C85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6F5894"/>
    <w:multiLevelType w:val="hybridMultilevel"/>
    <w:tmpl w:val="BA8E581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26D044FB"/>
    <w:multiLevelType w:val="multilevel"/>
    <w:tmpl w:val="0DFCD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896FAE"/>
    <w:multiLevelType w:val="hybridMultilevel"/>
    <w:tmpl w:val="4888E4AA"/>
    <w:lvl w:ilvl="0" w:tplc="2CBEFF4A">
      <w:start w:val="1"/>
      <w:numFmt w:val="decimal"/>
      <w:lvlText w:val="%1."/>
      <w:lvlJc w:val="left"/>
      <w:pPr>
        <w:ind w:left="60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915D4E"/>
    <w:multiLevelType w:val="hybridMultilevel"/>
    <w:tmpl w:val="81840A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26C0D8C"/>
    <w:multiLevelType w:val="hybridMultilevel"/>
    <w:tmpl w:val="CE96EF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AB05D7"/>
    <w:multiLevelType w:val="hybridMultilevel"/>
    <w:tmpl w:val="A8D693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9DE3CDB"/>
    <w:multiLevelType w:val="hybridMultilevel"/>
    <w:tmpl w:val="CFF0A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1A5C94"/>
    <w:multiLevelType w:val="hybridMultilevel"/>
    <w:tmpl w:val="D466F89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06B0C5B"/>
    <w:multiLevelType w:val="hybridMultilevel"/>
    <w:tmpl w:val="82880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1C8666E"/>
    <w:multiLevelType w:val="hybridMultilevel"/>
    <w:tmpl w:val="02CCB5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A6B3A28"/>
    <w:multiLevelType w:val="hybridMultilevel"/>
    <w:tmpl w:val="E5FA3F0C"/>
    <w:lvl w:ilvl="0" w:tplc="198422A4">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55C0169"/>
    <w:multiLevelType w:val="hybridMultilevel"/>
    <w:tmpl w:val="D05AC8E8"/>
    <w:lvl w:ilvl="0" w:tplc="04090001">
      <w:start w:val="1"/>
      <w:numFmt w:val="bullet"/>
      <w:lvlText w:val=""/>
      <w:lvlJc w:val="left"/>
      <w:pPr>
        <w:ind w:left="1110" w:hanging="360"/>
      </w:pPr>
      <w:rPr>
        <w:rFonts w:ascii="Symbol" w:hAnsi="Symbol" w:hint="default"/>
      </w:rPr>
    </w:lvl>
    <w:lvl w:ilvl="1" w:tplc="04090003" w:tentative="1">
      <w:start w:val="1"/>
      <w:numFmt w:val="bullet"/>
      <w:lvlText w:val="o"/>
      <w:lvlJc w:val="left"/>
      <w:pPr>
        <w:ind w:left="1830" w:hanging="360"/>
      </w:pPr>
      <w:rPr>
        <w:rFonts w:ascii="Courier New" w:hAnsi="Courier New" w:cs="Courier New" w:hint="default"/>
      </w:rPr>
    </w:lvl>
    <w:lvl w:ilvl="2" w:tplc="04090005" w:tentative="1">
      <w:start w:val="1"/>
      <w:numFmt w:val="bullet"/>
      <w:lvlText w:val=""/>
      <w:lvlJc w:val="left"/>
      <w:pPr>
        <w:ind w:left="2550" w:hanging="360"/>
      </w:pPr>
      <w:rPr>
        <w:rFonts w:ascii="Wingdings" w:hAnsi="Wingdings" w:hint="default"/>
      </w:rPr>
    </w:lvl>
    <w:lvl w:ilvl="3" w:tplc="04090001" w:tentative="1">
      <w:start w:val="1"/>
      <w:numFmt w:val="bullet"/>
      <w:lvlText w:val=""/>
      <w:lvlJc w:val="left"/>
      <w:pPr>
        <w:ind w:left="3270" w:hanging="360"/>
      </w:pPr>
      <w:rPr>
        <w:rFonts w:ascii="Symbol" w:hAnsi="Symbol" w:hint="default"/>
      </w:rPr>
    </w:lvl>
    <w:lvl w:ilvl="4" w:tplc="04090003" w:tentative="1">
      <w:start w:val="1"/>
      <w:numFmt w:val="bullet"/>
      <w:lvlText w:val="o"/>
      <w:lvlJc w:val="left"/>
      <w:pPr>
        <w:ind w:left="3990" w:hanging="360"/>
      </w:pPr>
      <w:rPr>
        <w:rFonts w:ascii="Courier New" w:hAnsi="Courier New" w:cs="Courier New" w:hint="default"/>
      </w:rPr>
    </w:lvl>
    <w:lvl w:ilvl="5" w:tplc="04090005" w:tentative="1">
      <w:start w:val="1"/>
      <w:numFmt w:val="bullet"/>
      <w:lvlText w:val=""/>
      <w:lvlJc w:val="left"/>
      <w:pPr>
        <w:ind w:left="4710" w:hanging="360"/>
      </w:pPr>
      <w:rPr>
        <w:rFonts w:ascii="Wingdings" w:hAnsi="Wingdings" w:hint="default"/>
      </w:rPr>
    </w:lvl>
    <w:lvl w:ilvl="6" w:tplc="04090001" w:tentative="1">
      <w:start w:val="1"/>
      <w:numFmt w:val="bullet"/>
      <w:lvlText w:val=""/>
      <w:lvlJc w:val="left"/>
      <w:pPr>
        <w:ind w:left="5430" w:hanging="360"/>
      </w:pPr>
      <w:rPr>
        <w:rFonts w:ascii="Symbol" w:hAnsi="Symbol" w:hint="default"/>
      </w:rPr>
    </w:lvl>
    <w:lvl w:ilvl="7" w:tplc="04090003" w:tentative="1">
      <w:start w:val="1"/>
      <w:numFmt w:val="bullet"/>
      <w:lvlText w:val="o"/>
      <w:lvlJc w:val="left"/>
      <w:pPr>
        <w:ind w:left="6150" w:hanging="360"/>
      </w:pPr>
      <w:rPr>
        <w:rFonts w:ascii="Courier New" w:hAnsi="Courier New" w:cs="Courier New" w:hint="default"/>
      </w:rPr>
    </w:lvl>
    <w:lvl w:ilvl="8" w:tplc="04090005" w:tentative="1">
      <w:start w:val="1"/>
      <w:numFmt w:val="bullet"/>
      <w:lvlText w:val=""/>
      <w:lvlJc w:val="left"/>
      <w:pPr>
        <w:ind w:left="6870" w:hanging="360"/>
      </w:pPr>
      <w:rPr>
        <w:rFonts w:ascii="Wingdings" w:hAnsi="Wingdings" w:hint="default"/>
      </w:rPr>
    </w:lvl>
  </w:abstractNum>
  <w:abstractNum w:abstractNumId="17" w15:restartNumberingAfterBreak="0">
    <w:nsid w:val="55EC7565"/>
    <w:multiLevelType w:val="hybridMultilevel"/>
    <w:tmpl w:val="B8AAFC10"/>
    <w:lvl w:ilvl="0" w:tplc="A5B6BAB2">
      <w:start w:val="1"/>
      <w:numFmt w:val="decimal"/>
      <w:lvlText w:val="%1."/>
      <w:lvlJc w:val="left"/>
      <w:pPr>
        <w:ind w:left="720" w:hanging="360"/>
      </w:pPr>
      <w:rPr>
        <w:rFonts w:ascii="Sylfaen" w:hAnsi="Sylfaen"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4C22B44"/>
    <w:multiLevelType w:val="hybridMultilevel"/>
    <w:tmpl w:val="FB56B1F8"/>
    <w:lvl w:ilvl="0" w:tplc="AEAEB758">
      <w:start w:val="1"/>
      <w:numFmt w:val="bullet"/>
      <w:lvlText w:val="-"/>
      <w:lvlJc w:val="left"/>
      <w:pPr>
        <w:ind w:left="720" w:hanging="360"/>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BC81488"/>
    <w:multiLevelType w:val="multilevel"/>
    <w:tmpl w:val="922E8154"/>
    <w:lvl w:ilvl="0">
      <w:start w:val="6"/>
      <w:numFmt w:val="decimal"/>
      <w:lvlText w:val="%1"/>
      <w:lvlJc w:val="left"/>
      <w:pPr>
        <w:ind w:left="360" w:hanging="360"/>
      </w:pPr>
      <w:rPr>
        <w:rFonts w:hint="default"/>
        <w:b/>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b/>
      </w:rPr>
    </w:lvl>
    <w:lvl w:ilvl="3">
      <w:start w:val="1"/>
      <w:numFmt w:val="decimal"/>
      <w:lvlText w:val="%1.%2.%3.%4"/>
      <w:lvlJc w:val="left"/>
      <w:pPr>
        <w:ind w:left="3960" w:hanging="720"/>
      </w:pPr>
      <w:rPr>
        <w:rFonts w:hint="default"/>
        <w:b/>
      </w:rPr>
    </w:lvl>
    <w:lvl w:ilvl="4">
      <w:start w:val="1"/>
      <w:numFmt w:val="decimal"/>
      <w:lvlText w:val="%1.%2.%3.%4.%5"/>
      <w:lvlJc w:val="left"/>
      <w:pPr>
        <w:ind w:left="5400" w:hanging="1080"/>
      </w:pPr>
      <w:rPr>
        <w:rFonts w:hint="default"/>
        <w:b/>
      </w:rPr>
    </w:lvl>
    <w:lvl w:ilvl="5">
      <w:start w:val="1"/>
      <w:numFmt w:val="decimal"/>
      <w:lvlText w:val="%1.%2.%3.%4.%5.%6"/>
      <w:lvlJc w:val="left"/>
      <w:pPr>
        <w:ind w:left="6480" w:hanging="1080"/>
      </w:pPr>
      <w:rPr>
        <w:rFonts w:hint="default"/>
        <w:b/>
      </w:rPr>
    </w:lvl>
    <w:lvl w:ilvl="6">
      <w:start w:val="1"/>
      <w:numFmt w:val="decimal"/>
      <w:lvlText w:val="%1.%2.%3.%4.%5.%6.%7"/>
      <w:lvlJc w:val="left"/>
      <w:pPr>
        <w:ind w:left="7920" w:hanging="1440"/>
      </w:pPr>
      <w:rPr>
        <w:rFonts w:hint="default"/>
        <w:b/>
      </w:rPr>
    </w:lvl>
    <w:lvl w:ilvl="7">
      <w:start w:val="1"/>
      <w:numFmt w:val="decimal"/>
      <w:lvlText w:val="%1.%2.%3.%4.%5.%6.%7.%8"/>
      <w:lvlJc w:val="left"/>
      <w:pPr>
        <w:ind w:left="9000" w:hanging="1440"/>
      </w:pPr>
      <w:rPr>
        <w:rFonts w:hint="default"/>
        <w:b/>
      </w:rPr>
    </w:lvl>
    <w:lvl w:ilvl="8">
      <w:start w:val="1"/>
      <w:numFmt w:val="decimal"/>
      <w:lvlText w:val="%1.%2.%3.%4.%5.%6.%7.%8.%9"/>
      <w:lvlJc w:val="left"/>
      <w:pPr>
        <w:ind w:left="10440" w:hanging="1800"/>
      </w:pPr>
      <w:rPr>
        <w:rFonts w:hint="default"/>
        <w:b/>
      </w:rPr>
    </w:lvl>
  </w:abstractNum>
  <w:abstractNum w:abstractNumId="20" w15:restartNumberingAfterBreak="0">
    <w:nsid w:val="6F3E7634"/>
    <w:multiLevelType w:val="hybridMultilevel"/>
    <w:tmpl w:val="599E63B0"/>
    <w:lvl w:ilvl="0" w:tplc="99F23F1A">
      <w:numFmt w:val="bullet"/>
      <w:lvlText w:val="-"/>
      <w:lvlJc w:val="left"/>
      <w:pPr>
        <w:ind w:left="720" w:hanging="360"/>
      </w:pPr>
      <w:rPr>
        <w:rFonts w:ascii="Sylfaen" w:eastAsia="Times New Roman" w:hAnsi="Sylfae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53717EA"/>
    <w:multiLevelType w:val="hybridMultilevel"/>
    <w:tmpl w:val="20EEB7F4"/>
    <w:lvl w:ilvl="0" w:tplc="AEAEB758">
      <w:start w:val="1"/>
      <w:numFmt w:val="bullet"/>
      <w:lvlText w:val="-"/>
      <w:lvlJc w:val="left"/>
      <w:pPr>
        <w:ind w:left="11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1" w:tplc="3370AFB6">
      <w:start w:val="1"/>
      <w:numFmt w:val="bullet"/>
      <w:lvlText w:val="o"/>
      <w:lvlJc w:val="left"/>
      <w:pPr>
        <w:ind w:left="153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2" w:tplc="6F325E8E">
      <w:start w:val="1"/>
      <w:numFmt w:val="bullet"/>
      <w:lvlText w:val="▪"/>
      <w:lvlJc w:val="left"/>
      <w:pPr>
        <w:ind w:left="225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3" w:tplc="072A5592">
      <w:start w:val="1"/>
      <w:numFmt w:val="bullet"/>
      <w:lvlText w:val="•"/>
      <w:lvlJc w:val="left"/>
      <w:pPr>
        <w:ind w:left="29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4" w:tplc="4DDED432">
      <w:start w:val="1"/>
      <w:numFmt w:val="bullet"/>
      <w:lvlText w:val="o"/>
      <w:lvlJc w:val="left"/>
      <w:pPr>
        <w:ind w:left="369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5" w:tplc="0C64D604">
      <w:start w:val="1"/>
      <w:numFmt w:val="bullet"/>
      <w:lvlText w:val="▪"/>
      <w:lvlJc w:val="left"/>
      <w:pPr>
        <w:ind w:left="441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6" w:tplc="EC483412">
      <w:start w:val="1"/>
      <w:numFmt w:val="bullet"/>
      <w:lvlText w:val="•"/>
      <w:lvlJc w:val="left"/>
      <w:pPr>
        <w:ind w:left="513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7" w:tplc="043CCE20">
      <w:start w:val="1"/>
      <w:numFmt w:val="bullet"/>
      <w:lvlText w:val="o"/>
      <w:lvlJc w:val="left"/>
      <w:pPr>
        <w:ind w:left="585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8" w:tplc="29D40DD4">
      <w:start w:val="1"/>
      <w:numFmt w:val="bullet"/>
      <w:lvlText w:val="▪"/>
      <w:lvlJc w:val="left"/>
      <w:pPr>
        <w:ind w:left="65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abstractNum>
  <w:num w:numId="1">
    <w:abstractNumId w:val="21"/>
  </w:num>
  <w:num w:numId="2">
    <w:abstractNumId w:val="15"/>
  </w:num>
  <w:num w:numId="3">
    <w:abstractNumId w:val="18"/>
  </w:num>
  <w:num w:numId="4">
    <w:abstractNumId w:val="20"/>
  </w:num>
  <w:num w:numId="5">
    <w:abstractNumId w:val="17"/>
  </w:num>
  <w:num w:numId="6">
    <w:abstractNumId w:val="1"/>
  </w:num>
  <w:num w:numId="7">
    <w:abstractNumId w:val="12"/>
  </w:num>
  <w:num w:numId="8">
    <w:abstractNumId w:val="2"/>
  </w:num>
  <w:num w:numId="9">
    <w:abstractNumId w:val="9"/>
  </w:num>
  <w:num w:numId="10">
    <w:abstractNumId w:val="7"/>
  </w:num>
  <w:num w:numId="11">
    <w:abstractNumId w:val="4"/>
  </w:num>
  <w:num w:numId="12">
    <w:abstractNumId w:val="8"/>
  </w:num>
  <w:num w:numId="13">
    <w:abstractNumId w:val="19"/>
  </w:num>
  <w:num w:numId="14">
    <w:abstractNumId w:val="16"/>
  </w:num>
  <w:num w:numId="15">
    <w:abstractNumId w:val="10"/>
  </w:num>
  <w:num w:numId="16">
    <w:abstractNumId w:val="14"/>
  </w:num>
  <w:num w:numId="17">
    <w:abstractNumId w:val="13"/>
  </w:num>
  <w:num w:numId="18">
    <w:abstractNumId w:val="5"/>
  </w:num>
  <w:num w:numId="19">
    <w:abstractNumId w:val="3"/>
  </w:num>
  <w:num w:numId="20">
    <w:abstractNumId w:val="11"/>
  </w:num>
  <w:num w:numId="21">
    <w:abstractNumId w:val="0"/>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14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76B"/>
    <w:rsid w:val="00002E7A"/>
    <w:rsid w:val="00033925"/>
    <w:rsid w:val="00065B67"/>
    <w:rsid w:val="00072BB8"/>
    <w:rsid w:val="00075489"/>
    <w:rsid w:val="000939C8"/>
    <w:rsid w:val="000A6E1F"/>
    <w:rsid w:val="000B3BB0"/>
    <w:rsid w:val="000B4377"/>
    <w:rsid w:val="000C544D"/>
    <w:rsid w:val="000D6499"/>
    <w:rsid w:val="000D762D"/>
    <w:rsid w:val="000E742E"/>
    <w:rsid w:val="000F6383"/>
    <w:rsid w:val="00152E82"/>
    <w:rsid w:val="0015476C"/>
    <w:rsid w:val="00154F4A"/>
    <w:rsid w:val="001C5223"/>
    <w:rsid w:val="001D1654"/>
    <w:rsid w:val="00203227"/>
    <w:rsid w:val="00213B1A"/>
    <w:rsid w:val="00216E79"/>
    <w:rsid w:val="002232BE"/>
    <w:rsid w:val="002344C3"/>
    <w:rsid w:val="00246592"/>
    <w:rsid w:val="00247D01"/>
    <w:rsid w:val="00266B91"/>
    <w:rsid w:val="00270970"/>
    <w:rsid w:val="00270F3E"/>
    <w:rsid w:val="0029134B"/>
    <w:rsid w:val="002943A8"/>
    <w:rsid w:val="002A1C41"/>
    <w:rsid w:val="002B3CBE"/>
    <w:rsid w:val="002C4089"/>
    <w:rsid w:val="002C599F"/>
    <w:rsid w:val="002D46C3"/>
    <w:rsid w:val="002F11D8"/>
    <w:rsid w:val="002F312E"/>
    <w:rsid w:val="002F7A9F"/>
    <w:rsid w:val="003168F9"/>
    <w:rsid w:val="0031691A"/>
    <w:rsid w:val="003239BF"/>
    <w:rsid w:val="00324C79"/>
    <w:rsid w:val="00325848"/>
    <w:rsid w:val="003278FF"/>
    <w:rsid w:val="0033435C"/>
    <w:rsid w:val="003549BA"/>
    <w:rsid w:val="00357249"/>
    <w:rsid w:val="003631B6"/>
    <w:rsid w:val="003726F7"/>
    <w:rsid w:val="003A01A6"/>
    <w:rsid w:val="003A760F"/>
    <w:rsid w:val="003B1D07"/>
    <w:rsid w:val="003B5CA1"/>
    <w:rsid w:val="003B5FF9"/>
    <w:rsid w:val="003E246D"/>
    <w:rsid w:val="003E4FFF"/>
    <w:rsid w:val="003F0F62"/>
    <w:rsid w:val="003F25A6"/>
    <w:rsid w:val="003F3722"/>
    <w:rsid w:val="00406414"/>
    <w:rsid w:val="004149E0"/>
    <w:rsid w:val="00422AD2"/>
    <w:rsid w:val="00441FB7"/>
    <w:rsid w:val="00443D19"/>
    <w:rsid w:val="00464690"/>
    <w:rsid w:val="004659BF"/>
    <w:rsid w:val="004849CE"/>
    <w:rsid w:val="00492447"/>
    <w:rsid w:val="00493BB6"/>
    <w:rsid w:val="004A0325"/>
    <w:rsid w:val="004A3907"/>
    <w:rsid w:val="004A7B3A"/>
    <w:rsid w:val="004D26B3"/>
    <w:rsid w:val="004E17BF"/>
    <w:rsid w:val="004E5AF8"/>
    <w:rsid w:val="004F5043"/>
    <w:rsid w:val="004F68E6"/>
    <w:rsid w:val="00505123"/>
    <w:rsid w:val="00511BF4"/>
    <w:rsid w:val="00521585"/>
    <w:rsid w:val="0052202E"/>
    <w:rsid w:val="00540DEE"/>
    <w:rsid w:val="0055084E"/>
    <w:rsid w:val="0057282E"/>
    <w:rsid w:val="00585766"/>
    <w:rsid w:val="00592778"/>
    <w:rsid w:val="00594219"/>
    <w:rsid w:val="005973A3"/>
    <w:rsid w:val="005C12E3"/>
    <w:rsid w:val="005C7041"/>
    <w:rsid w:val="005E6CC1"/>
    <w:rsid w:val="005E6F2E"/>
    <w:rsid w:val="00601269"/>
    <w:rsid w:val="006053E0"/>
    <w:rsid w:val="00614845"/>
    <w:rsid w:val="00623E85"/>
    <w:rsid w:val="00652059"/>
    <w:rsid w:val="00671403"/>
    <w:rsid w:val="006748FE"/>
    <w:rsid w:val="006777CE"/>
    <w:rsid w:val="00683DE4"/>
    <w:rsid w:val="006858BC"/>
    <w:rsid w:val="0069142E"/>
    <w:rsid w:val="006A4F22"/>
    <w:rsid w:val="006B66B5"/>
    <w:rsid w:val="006C73F5"/>
    <w:rsid w:val="006F1B33"/>
    <w:rsid w:val="00725F68"/>
    <w:rsid w:val="00727C45"/>
    <w:rsid w:val="00761D47"/>
    <w:rsid w:val="00762D3C"/>
    <w:rsid w:val="00766F34"/>
    <w:rsid w:val="00782888"/>
    <w:rsid w:val="007C45FC"/>
    <w:rsid w:val="008103EE"/>
    <w:rsid w:val="00810FC9"/>
    <w:rsid w:val="00811863"/>
    <w:rsid w:val="00812B2F"/>
    <w:rsid w:val="008318B4"/>
    <w:rsid w:val="008455E7"/>
    <w:rsid w:val="008A5DB5"/>
    <w:rsid w:val="008B49FB"/>
    <w:rsid w:val="008D0F41"/>
    <w:rsid w:val="008D2A96"/>
    <w:rsid w:val="008E037A"/>
    <w:rsid w:val="00911269"/>
    <w:rsid w:val="00920E56"/>
    <w:rsid w:val="009272D5"/>
    <w:rsid w:val="009337E0"/>
    <w:rsid w:val="00935093"/>
    <w:rsid w:val="00940E1C"/>
    <w:rsid w:val="00955A87"/>
    <w:rsid w:val="009571B0"/>
    <w:rsid w:val="00967410"/>
    <w:rsid w:val="009866F7"/>
    <w:rsid w:val="00991D23"/>
    <w:rsid w:val="00994781"/>
    <w:rsid w:val="009A1E70"/>
    <w:rsid w:val="009A3D1A"/>
    <w:rsid w:val="009A5185"/>
    <w:rsid w:val="009D261E"/>
    <w:rsid w:val="009D7832"/>
    <w:rsid w:val="00A01643"/>
    <w:rsid w:val="00A0621B"/>
    <w:rsid w:val="00A30497"/>
    <w:rsid w:val="00A3421A"/>
    <w:rsid w:val="00A44A87"/>
    <w:rsid w:val="00A560E6"/>
    <w:rsid w:val="00A64BBA"/>
    <w:rsid w:val="00A709EF"/>
    <w:rsid w:val="00A751F3"/>
    <w:rsid w:val="00A80ADE"/>
    <w:rsid w:val="00A873E0"/>
    <w:rsid w:val="00A917B0"/>
    <w:rsid w:val="00AB502F"/>
    <w:rsid w:val="00AB7C9C"/>
    <w:rsid w:val="00AC4967"/>
    <w:rsid w:val="00AD6B54"/>
    <w:rsid w:val="00AE11F7"/>
    <w:rsid w:val="00AF05DC"/>
    <w:rsid w:val="00B001F0"/>
    <w:rsid w:val="00B06C22"/>
    <w:rsid w:val="00B11597"/>
    <w:rsid w:val="00B2525E"/>
    <w:rsid w:val="00B35C0C"/>
    <w:rsid w:val="00B517E5"/>
    <w:rsid w:val="00B5576B"/>
    <w:rsid w:val="00B564BE"/>
    <w:rsid w:val="00B57227"/>
    <w:rsid w:val="00B57373"/>
    <w:rsid w:val="00B62C91"/>
    <w:rsid w:val="00B6669E"/>
    <w:rsid w:val="00B70EBC"/>
    <w:rsid w:val="00B76BE6"/>
    <w:rsid w:val="00B77FC8"/>
    <w:rsid w:val="00B81DB3"/>
    <w:rsid w:val="00BA7C58"/>
    <w:rsid w:val="00BD0C82"/>
    <w:rsid w:val="00BE6F45"/>
    <w:rsid w:val="00BF4835"/>
    <w:rsid w:val="00BF7209"/>
    <w:rsid w:val="00C031E9"/>
    <w:rsid w:val="00C112FD"/>
    <w:rsid w:val="00C21A4D"/>
    <w:rsid w:val="00C307BD"/>
    <w:rsid w:val="00C34BBE"/>
    <w:rsid w:val="00C7392F"/>
    <w:rsid w:val="00C772B9"/>
    <w:rsid w:val="00C9386B"/>
    <w:rsid w:val="00CA773A"/>
    <w:rsid w:val="00CC1092"/>
    <w:rsid w:val="00CC3520"/>
    <w:rsid w:val="00CE65F7"/>
    <w:rsid w:val="00D210FD"/>
    <w:rsid w:val="00D229CA"/>
    <w:rsid w:val="00D257D6"/>
    <w:rsid w:val="00D42456"/>
    <w:rsid w:val="00D5266C"/>
    <w:rsid w:val="00D70DD4"/>
    <w:rsid w:val="00D713FD"/>
    <w:rsid w:val="00D95BF2"/>
    <w:rsid w:val="00DA4F5F"/>
    <w:rsid w:val="00DA6A6F"/>
    <w:rsid w:val="00DB300E"/>
    <w:rsid w:val="00DC117A"/>
    <w:rsid w:val="00DC204D"/>
    <w:rsid w:val="00DE0435"/>
    <w:rsid w:val="00DF0D61"/>
    <w:rsid w:val="00DF68B6"/>
    <w:rsid w:val="00E11210"/>
    <w:rsid w:val="00E316E5"/>
    <w:rsid w:val="00E54755"/>
    <w:rsid w:val="00E6672E"/>
    <w:rsid w:val="00E75594"/>
    <w:rsid w:val="00E87635"/>
    <w:rsid w:val="00EA73E7"/>
    <w:rsid w:val="00F1218E"/>
    <w:rsid w:val="00F12D10"/>
    <w:rsid w:val="00F1508A"/>
    <w:rsid w:val="00F159F1"/>
    <w:rsid w:val="00F57E82"/>
    <w:rsid w:val="00F64E08"/>
    <w:rsid w:val="00F95B79"/>
    <w:rsid w:val="00FA7E5D"/>
    <w:rsid w:val="00FE0BAE"/>
    <w:rsid w:val="00FF504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B4B8D4"/>
  <w15:docId w15:val="{8A39B9C1-1DA8-4CFC-87F4-4A3612D7C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12E3"/>
  </w:style>
  <w:style w:type="paragraph" w:styleId="Heading6">
    <w:name w:val="heading 6"/>
    <w:basedOn w:val="Normal"/>
    <w:next w:val="Normal"/>
    <w:link w:val="Heading6Char"/>
    <w:qFormat/>
    <w:rsid w:val="004F5043"/>
    <w:pPr>
      <w:spacing w:before="240" w:after="60" w:line="240" w:lineRule="auto"/>
      <w:outlineLvl w:val="5"/>
    </w:pPr>
    <w:rPr>
      <w:rFonts w:ascii="Times New Roman" w:eastAsia="Times New Roman" w:hAnsi="Times New Roman" w:cs="Times New Roman"/>
      <w:b/>
      <w:bCs/>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2232BE"/>
    <w:pPr>
      <w:tabs>
        <w:tab w:val="center" w:pos="4844"/>
        <w:tab w:val="right" w:pos="9689"/>
      </w:tabs>
      <w:spacing w:after="0" w:line="240" w:lineRule="auto"/>
    </w:pPr>
  </w:style>
  <w:style w:type="character" w:customStyle="1" w:styleId="FooterChar">
    <w:name w:val="Footer Char"/>
    <w:basedOn w:val="DefaultParagraphFont"/>
    <w:link w:val="Footer"/>
    <w:uiPriority w:val="99"/>
    <w:semiHidden/>
    <w:rsid w:val="002232BE"/>
  </w:style>
  <w:style w:type="paragraph" w:styleId="Header">
    <w:name w:val="header"/>
    <w:basedOn w:val="Normal"/>
    <w:link w:val="HeaderChar"/>
    <w:uiPriority w:val="99"/>
    <w:semiHidden/>
    <w:unhideWhenUsed/>
    <w:rsid w:val="002232BE"/>
    <w:pPr>
      <w:tabs>
        <w:tab w:val="center" w:pos="4844"/>
        <w:tab w:val="right" w:pos="9689"/>
      </w:tabs>
      <w:spacing w:after="0" w:line="240" w:lineRule="auto"/>
    </w:pPr>
  </w:style>
  <w:style w:type="character" w:customStyle="1" w:styleId="HeaderChar">
    <w:name w:val="Header Char"/>
    <w:basedOn w:val="DefaultParagraphFont"/>
    <w:link w:val="Header"/>
    <w:uiPriority w:val="99"/>
    <w:semiHidden/>
    <w:rsid w:val="002232BE"/>
  </w:style>
  <w:style w:type="character" w:styleId="PageNumber">
    <w:name w:val="page number"/>
    <w:basedOn w:val="DefaultParagraphFont"/>
    <w:rsid w:val="002232BE"/>
  </w:style>
  <w:style w:type="character" w:styleId="Hyperlink">
    <w:name w:val="Hyperlink"/>
    <w:basedOn w:val="DefaultParagraphFont"/>
    <w:uiPriority w:val="99"/>
    <w:unhideWhenUsed/>
    <w:rsid w:val="002232BE"/>
    <w:rPr>
      <w:color w:val="0000FF" w:themeColor="hyperlink"/>
      <w:u w:val="single"/>
    </w:rPr>
  </w:style>
  <w:style w:type="paragraph" w:styleId="BalloonText">
    <w:name w:val="Balloon Text"/>
    <w:basedOn w:val="Normal"/>
    <w:link w:val="BalloonTextChar"/>
    <w:uiPriority w:val="99"/>
    <w:semiHidden/>
    <w:unhideWhenUsed/>
    <w:rsid w:val="002232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32BE"/>
    <w:rPr>
      <w:rFonts w:ascii="Tahoma" w:hAnsi="Tahoma" w:cs="Tahoma"/>
      <w:sz w:val="16"/>
      <w:szCs w:val="16"/>
    </w:rPr>
  </w:style>
  <w:style w:type="paragraph" w:styleId="ListParagraph">
    <w:name w:val="List Paragraph"/>
    <w:basedOn w:val="Normal"/>
    <w:link w:val="ListParagraphChar"/>
    <w:uiPriority w:val="34"/>
    <w:qFormat/>
    <w:rsid w:val="00920E56"/>
    <w:pPr>
      <w:ind w:left="720"/>
      <w:contextualSpacing/>
    </w:pPr>
  </w:style>
  <w:style w:type="paragraph" w:styleId="HTMLPreformatted">
    <w:name w:val="HTML Preformatted"/>
    <w:basedOn w:val="Normal"/>
    <w:link w:val="HTMLPreformattedChar"/>
    <w:rsid w:val="00623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333366"/>
      <w:sz w:val="20"/>
      <w:szCs w:val="20"/>
      <w:lang w:val="ru-RU" w:eastAsia="ru-RU"/>
    </w:rPr>
  </w:style>
  <w:style w:type="character" w:customStyle="1" w:styleId="HTMLPreformattedChar">
    <w:name w:val="HTML Preformatted Char"/>
    <w:basedOn w:val="DefaultParagraphFont"/>
    <w:link w:val="HTMLPreformatted"/>
    <w:rsid w:val="00623E85"/>
    <w:rPr>
      <w:rFonts w:ascii="Courier New" w:eastAsia="Times New Roman" w:hAnsi="Courier New" w:cs="Courier New"/>
      <w:color w:val="333366"/>
      <w:sz w:val="20"/>
      <w:szCs w:val="20"/>
      <w:lang w:val="ru-RU" w:eastAsia="ru-RU"/>
    </w:rPr>
  </w:style>
  <w:style w:type="character" w:customStyle="1" w:styleId="Heading6Char">
    <w:name w:val="Heading 6 Char"/>
    <w:basedOn w:val="DefaultParagraphFont"/>
    <w:link w:val="Heading6"/>
    <w:rsid w:val="004F5043"/>
    <w:rPr>
      <w:rFonts w:ascii="Times New Roman" w:eastAsia="Times New Roman" w:hAnsi="Times New Roman" w:cs="Times New Roman"/>
      <w:b/>
      <w:bCs/>
      <w:lang w:val="ru-RU" w:eastAsia="ru-RU"/>
    </w:rPr>
  </w:style>
  <w:style w:type="paragraph" w:customStyle="1" w:styleId="abzacixml">
    <w:name w:val="abzaci_xml"/>
    <w:basedOn w:val="PlainText"/>
    <w:autoRedefine/>
    <w:rsid w:val="003239BF"/>
    <w:pPr>
      <w:jc w:val="both"/>
    </w:pPr>
    <w:rPr>
      <w:rFonts w:ascii="Sylfaen" w:eastAsia="Times New Roman" w:hAnsi="Sylfaen" w:cs="AcadNusx"/>
      <w:sz w:val="20"/>
      <w:szCs w:val="20"/>
      <w:u w:val="single"/>
      <w:lang w:val="ka-GE" w:eastAsia="ru-RU"/>
    </w:rPr>
  </w:style>
  <w:style w:type="paragraph" w:styleId="PlainText">
    <w:name w:val="Plain Text"/>
    <w:basedOn w:val="Normal"/>
    <w:link w:val="PlainTextChar"/>
    <w:uiPriority w:val="99"/>
    <w:semiHidden/>
    <w:unhideWhenUsed/>
    <w:rsid w:val="003239BF"/>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3239BF"/>
    <w:rPr>
      <w:rFonts w:ascii="Consolas" w:hAnsi="Consolas" w:cs="Consolas"/>
      <w:sz w:val="21"/>
      <w:szCs w:val="21"/>
    </w:rPr>
  </w:style>
  <w:style w:type="character" w:styleId="CommentReference">
    <w:name w:val="annotation reference"/>
    <w:basedOn w:val="DefaultParagraphFont"/>
    <w:uiPriority w:val="99"/>
    <w:semiHidden/>
    <w:unhideWhenUsed/>
    <w:rsid w:val="002344C3"/>
    <w:rPr>
      <w:sz w:val="16"/>
      <w:szCs w:val="16"/>
    </w:rPr>
  </w:style>
  <w:style w:type="paragraph" w:styleId="CommentText">
    <w:name w:val="annotation text"/>
    <w:basedOn w:val="Normal"/>
    <w:link w:val="CommentTextChar"/>
    <w:uiPriority w:val="99"/>
    <w:semiHidden/>
    <w:unhideWhenUsed/>
    <w:rsid w:val="002344C3"/>
    <w:pPr>
      <w:spacing w:line="240" w:lineRule="auto"/>
    </w:pPr>
    <w:rPr>
      <w:sz w:val="20"/>
      <w:szCs w:val="20"/>
    </w:rPr>
  </w:style>
  <w:style w:type="character" w:customStyle="1" w:styleId="CommentTextChar">
    <w:name w:val="Comment Text Char"/>
    <w:basedOn w:val="DefaultParagraphFont"/>
    <w:link w:val="CommentText"/>
    <w:uiPriority w:val="99"/>
    <w:semiHidden/>
    <w:rsid w:val="002344C3"/>
    <w:rPr>
      <w:sz w:val="20"/>
      <w:szCs w:val="20"/>
    </w:rPr>
  </w:style>
  <w:style w:type="paragraph" w:styleId="CommentSubject">
    <w:name w:val="annotation subject"/>
    <w:basedOn w:val="CommentText"/>
    <w:next w:val="CommentText"/>
    <w:link w:val="CommentSubjectChar"/>
    <w:uiPriority w:val="99"/>
    <w:semiHidden/>
    <w:unhideWhenUsed/>
    <w:rsid w:val="002344C3"/>
    <w:rPr>
      <w:b/>
      <w:bCs/>
    </w:rPr>
  </w:style>
  <w:style w:type="character" w:customStyle="1" w:styleId="CommentSubjectChar">
    <w:name w:val="Comment Subject Char"/>
    <w:basedOn w:val="CommentTextChar"/>
    <w:link w:val="CommentSubject"/>
    <w:uiPriority w:val="99"/>
    <w:semiHidden/>
    <w:rsid w:val="002344C3"/>
    <w:rPr>
      <w:b/>
      <w:bCs/>
      <w:sz w:val="20"/>
      <w:szCs w:val="20"/>
    </w:rPr>
  </w:style>
  <w:style w:type="character" w:customStyle="1" w:styleId="ListParagraphChar">
    <w:name w:val="List Paragraph Char"/>
    <w:link w:val="ListParagraph"/>
    <w:uiPriority w:val="34"/>
    <w:locked/>
    <w:rsid w:val="008E037A"/>
  </w:style>
  <w:style w:type="paragraph" w:styleId="NoSpacing">
    <w:name w:val="No Spacing"/>
    <w:uiPriority w:val="1"/>
    <w:qFormat/>
    <w:rsid w:val="008E037A"/>
    <w:pPr>
      <w:spacing w:after="0" w:line="240" w:lineRule="auto"/>
    </w:pPr>
    <w:rPr>
      <w:rFonts w:ascii="Calibri" w:eastAsia="Calibri" w:hAnsi="Calibri" w:cs="Times New Roman"/>
    </w:rPr>
  </w:style>
  <w:style w:type="paragraph" w:customStyle="1" w:styleId="Default">
    <w:name w:val="Default"/>
    <w:rsid w:val="00614845"/>
    <w:pPr>
      <w:autoSpaceDE w:val="0"/>
      <w:autoSpaceDN w:val="0"/>
      <w:adjustRightInd w:val="0"/>
      <w:spacing w:after="0" w:line="240" w:lineRule="auto"/>
    </w:pPr>
    <w:rPr>
      <w:rFonts w:ascii="Sylfaen" w:eastAsia="Times New Roman" w:hAnsi="Sylfaen" w:cs="Sylfaen"/>
      <w:color w:val="000000"/>
      <w:sz w:val="24"/>
      <w:szCs w:val="24"/>
      <w:lang w:val="ru-RU" w:eastAsia="ru-RU"/>
    </w:rPr>
  </w:style>
  <w:style w:type="table" w:styleId="TableGrid">
    <w:name w:val="Table Grid"/>
    <w:basedOn w:val="TableNormal"/>
    <w:uiPriority w:val="59"/>
    <w:rsid w:val="00762D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
    <w:name w:val="Body Text"/>
    <w:basedOn w:val="Normal"/>
    <w:link w:val="BodyTextChar"/>
    <w:rsid w:val="00782888"/>
    <w:pPr>
      <w:spacing w:after="120" w:line="240" w:lineRule="auto"/>
    </w:pPr>
    <w:rPr>
      <w:rFonts w:ascii="Calibri" w:eastAsia="Calibri" w:hAnsi="Calibri" w:cs="Times New Roman"/>
    </w:rPr>
  </w:style>
  <w:style w:type="character" w:customStyle="1" w:styleId="BodyTextChar">
    <w:name w:val="Body Text Char"/>
    <w:basedOn w:val="DefaultParagraphFont"/>
    <w:link w:val="BodyText"/>
    <w:rsid w:val="00782888"/>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vladimer.adeishvili@atsu.edu.ge" TargetMode="External"/><Relationship Id="rId4" Type="http://schemas.openxmlformats.org/officeDocument/2006/relationships/settings" Target="settings.xml"/><Relationship Id="rId9" Type="http://schemas.openxmlformats.org/officeDocument/2006/relationships/hyperlink" Target="mailto:d.gegechkori@atsu.edu.ge"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70F4EF-A652-4104-8E42-397D77D730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8</Pages>
  <Words>1761</Words>
  <Characters>10040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Irma Grdzelidze</dc:creator>
  <cp:keywords/>
  <dc:description/>
  <cp:lastModifiedBy>Windows User</cp:lastModifiedBy>
  <cp:revision>17</cp:revision>
  <cp:lastPrinted>2015-04-02T06:03:00Z</cp:lastPrinted>
  <dcterms:created xsi:type="dcterms:W3CDTF">2018-03-25T07:15:00Z</dcterms:created>
  <dcterms:modified xsi:type="dcterms:W3CDTF">2018-03-25T13:43:00Z</dcterms:modified>
</cp:coreProperties>
</file>